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79/2003/QĐ-UB Về việc ban hành quy định quản lý thu thuế đối với hoạt động kinh doanh xăng dầu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79/2003/QĐ-UB</w:t>
      </w:r>
      <w:r>
        <w:rPr>
          <w:b w:val="0"/>
          <w:i w:val="0"/>
        </w:rPr>
        <w:br/>
      </w:r>
      <w:r>
        <w:rPr>
          <w:b w:val="0"/>
          <w:i w:val="0"/>
        </w:rPr>
        <w:br/>
      </w:r>
      <w:r>
        <w:rPr>
          <w:b w:val="0"/>
          <w:i/>
        </w:rPr>
        <w:br/>
      </w:r>
      <w:r>
        <w:rPr>
          <w:b w:val="0"/>
          <w:i/>
        </w:rPr>
        <w:t>Ninh Thuận, ngày 7 tháng 7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79/2003/QĐ-UB</w:t>
      </w:r>
      <w:r>
        <w:rPr>
          <w:b w:val="0"/>
          <w:i w:val="0"/>
        </w:rPr>
        <w:br/>
      </w:r>
      <w:r>
        <w:rPr>
          <w:b w:val="0"/>
          <w:i w:val="0"/>
        </w:rPr>
        <w:br/>
      </w:r>
      <w:r>
        <w:rPr>
          <w:b w:val="0"/>
          <w:i/>
        </w:rPr>
        <w:br/>
      </w:r>
      <w:r>
        <w:rPr>
          <w:b w:val="0"/>
          <w:i/>
        </w:rPr>
        <w:t>Ninh Thuận, ngày 7 tháng 7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79/2003/QĐ-UB</w:t>
      </w:r>
      <w:r>
        <w:rPr>
          <w:b w:val="0"/>
          <w:i w:val="0"/>
        </w:rPr>
        <w:br/>
      </w:r>
      <w:r>
        <w:rPr>
          <w:b w:val="0"/>
          <w:i w:val="0"/>
        </w:rPr>
        <w:br/>
      </w:r>
      <w:r>
        <w:rPr>
          <w:b w:val="0"/>
          <w:i/>
        </w:rPr>
        <w:br/>
      </w:r>
      <w:r>
        <w:rPr>
          <w:b w:val="0"/>
          <w:i/>
        </w:rPr>
        <w:t>Ninh Thuận, ngày 7 tháng 7 năm 2003</w:t>
      </w:r>
      <w:r>
        <w:rPr>
          <w:b w:val="0"/>
          <w:i/>
        </w:rPr>
        <w:br/>
      </w:r>
      <w:r>
        <w:rPr>
          <w:b w:val="0"/>
          <w:i w:val="0"/>
        </w:rPr>
        <w:br/>
      </w:r>
    </w:p>
    <w:p>
      <w:pPr>
        <w:jc w:val="center"/>
      </w:pPr>
      <w:r>
        <w:rPr>
          <w:b w:val="0"/>
          <w:i w:val="0"/>
        </w:rPr>
        <w:br/>
      </w:r>
      <w:r>
        <w:rPr>
          <w:b w:val="0"/>
          <w:i w:val="0"/>
        </w:rPr>
        <w:t>Số: 79/2003/QĐ-UB</w:t>
      </w:r>
      <w:r>
        <w:rPr>
          <w:b w:val="0"/>
          <w:i w:val="0"/>
        </w:rPr>
        <w:br/>
      </w:r>
    </w:p>
    <w:p>
      <w:pPr>
        <w:jc w:val="center"/>
      </w:pPr>
      <w:r>
        <w:rPr>
          <w:b w:val="0"/>
          <w:i w:val="0"/>
        </w:rPr>
        <w:br/>
      </w:r>
      <w:r>
        <w:rPr>
          <w:b w:val="0"/>
          <w:i w:val="0"/>
        </w:rPr>
        <w:t>Ninh Thuận, ngày 7 tháng 7 năm 2003</w:t>
      </w:r>
      <w:r>
        <w:rPr>
          <w:b w:val="0"/>
          <w:i w:val="0"/>
        </w:rPr>
        <w:br/>
      </w:r>
    </w:p>
    <w:p>
      <w:pPr>
        <w:jc w:val="center"/>
      </w:pPr>
      <w:r>
        <w:rPr>
          <w:b/>
          <w:i w:val="0"/>
        </w:rPr>
        <w:t xml:space="preserve">QUYẾT ĐỊNH </w:t>
      </w:r>
      <w:r>
        <w:rPr>
          <w:b/>
          <w:i w:val="0"/>
        </w:rPr>
        <w:t xml:space="preserve">CỦA ỦY BAN NHÂN DÂN TỈNH NINH THUẬN </w:t>
      </w:r>
    </w:p>
    <w:p>
      <w:r>
        <w:rPr>
          <w:b/>
          <w:i/>
        </w:rPr>
        <w:t>Về việc ban hành quy định quản lý</w:t>
      </w:r>
      <w:r>
        <w:br/>
      </w:r>
      <w:r>
        <w:rPr>
          <w:b/>
          <w:i/>
        </w:rPr>
        <w:t>thu thuế đối với hoạt động kinh doanh xăng dầu</w:t>
      </w:r>
    </w:p>
    <w:p>
      <w:pPr>
        <w:jc w:val="center"/>
      </w:pPr>
      <w:r>
        <w:rPr>
          <w:b/>
          <w:i w:val="0"/>
        </w:rPr>
        <w:t>ỦY BAN NHÂN DÂN TỈNH NINH THUẬN</w:t>
      </w:r>
    </w:p>
    <w:p>
      <w:r>
        <w:rPr>
          <w:b w:val="0"/>
          <w:i/>
        </w:rPr>
        <w:t>Căn cứ Luật Tổ chức Hội đồng nhân dân và Ủy ban nhân dân;</w:t>
      </w:r>
    </w:p>
    <w:p>
      <w:r>
        <w:rPr>
          <w:b w:val="0"/>
          <w:i/>
        </w:rPr>
        <w:t>Căn cứ Luật Thuế thu nhập doanh nghiệp;</w:t>
      </w:r>
    </w:p>
    <w:p>
      <w:r>
        <w:rPr>
          <w:b w:val="0"/>
          <w:i/>
        </w:rPr>
        <w:t>Căn cứ Pháp lệnh Đo lường;</w:t>
      </w:r>
    </w:p>
    <w:p>
      <w:r>
        <w:rPr>
          <w:b w:val="0"/>
          <w:i/>
        </w:rPr>
        <w:t>Căn cứ Thông tư số 14/1999/TT-BTM ngày 07/07/1999 của Bộ Thương mại về việc hướng dẫn điều kiện kinh doanh xăng dầu;</w:t>
      </w:r>
    </w:p>
    <w:p>
      <w:r>
        <w:rPr>
          <w:b w:val="0"/>
          <w:i/>
        </w:rPr>
        <w:t>Xét đề nghị của Cục trưởng Cục Thuế tại Tờ trình số 271/TTr-CT ngày 23/06/2003,</w:t>
      </w:r>
    </w:p>
    <w:p>
      <w:pPr>
        <w:jc w:val="center"/>
      </w:pPr>
      <w:r>
        <w:rPr>
          <w:b/>
          <w:i w:val="0"/>
        </w:rPr>
        <w:t>QUYẾT ĐỊNH:</w:t>
      </w:r>
    </w:p>
    <w:p>
      <w:pPr>
        <w:jc w:val="both"/>
      </w:pPr>
      <w:r>
        <w:rPr>
          <w:b/>
          <w:i w:val="0"/>
        </w:rPr>
        <w:t xml:space="preserve">Điều 1. </w:t>
      </w:r>
      <w:r>
        <w:rPr>
          <w:b w:val="0"/>
          <w:i w:val="0"/>
        </w:rPr>
        <w:t>Ban hành kèm theo Quyết định này Quy định về quản lý thu thuế đối với hoạt động kinh doanh xăng dầu trên địa bàn tỉnh Ninh Thuận.</w:t>
      </w:r>
    </w:p>
    <w:p>
      <w:pPr>
        <w:jc w:val="both"/>
      </w:pPr>
      <w:r>
        <w:rPr>
          <w:b/>
          <w:i w:val="0"/>
        </w:rPr>
        <w:t xml:space="preserve">Điều 2. </w:t>
      </w:r>
      <w:r>
        <w:rPr>
          <w:b w:val="0"/>
          <w:i w:val="0"/>
        </w:rPr>
        <w:t>Giao Cục trưởng Cục Thuế phối hợp với Giám đốc các Sở, Ban, Ngành hướng dẫn và tổ chức triển khai thực hiện Quyết định này.</w:t>
      </w:r>
    </w:p>
    <w:p>
      <w:pPr>
        <w:jc w:val="both"/>
      </w:pPr>
      <w:r>
        <w:rPr>
          <w:b/>
          <w:i w:val="0"/>
        </w:rPr>
        <w:t xml:space="preserve">Điều 3. </w:t>
      </w:r>
      <w:r>
        <w:rPr>
          <w:b w:val="0"/>
          <w:i w:val="0"/>
        </w:rPr>
        <w:t>Quyết định này có hiệu lực sau 15 ngày kể từ ngày ký. Các ông Chánh Văn phòng Ủy ban nhân dân tỉnh, Giám đốc các Sở, Ban Ngành, Cục trưởng Cục Thuế và Chủ tịch Uỷ ban nhân dân các huyện, thị xã chịu trách nhiệm thi hành Quyết định này./.</w:t>
      </w:r>
    </w:p>
    <w:p>
      <w:pPr>
        <w:jc w:val="center"/>
      </w:pPr>
      <w:r>
        <w:rPr>
          <w:b w:val="0"/>
          <w:i w:val="0"/>
        </w:rPr>
        <w:br/>
      </w:r>
      <w:r>
        <w:rPr>
          <w:b w:val="0"/>
          <w:i w:val="0"/>
        </w:rPr>
        <w:t xml:space="preserve">TM. ỦY BAN NHÂN DÂN </w:t>
      </w:r>
      <w:r>
        <w:rPr>
          <w:b w:val="0"/>
          <w:i w:val="0"/>
        </w:rPr>
        <w:br/>
      </w:r>
      <w:r>
        <w:br/>
      </w:r>
      <w:r>
        <w:rPr>
          <w:b w:val="0"/>
          <w:i w:val="0"/>
        </w:rPr>
        <w:t>CHỦ TỊCH</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Đào Thậm</w:t>
      </w:r>
      <w:r>
        <w:rPr>
          <w:b w:val="0"/>
          <w:i w:val="0"/>
        </w:rPr>
        <w:br/>
      </w:r>
    </w:p>
    <w:p>
      <w:r>
        <w:rPr>
          <w:b/>
          <w:i w:val="0"/>
        </w:rPr>
        <w:t>QUY ĐỊNH</w:t>
      </w:r>
      <w:r>
        <w:br/>
      </w:r>
      <w:r>
        <w:rPr>
          <w:b/>
          <w:i w:val="0"/>
        </w:rPr>
        <w:br/>
        <w:t xml:space="preserve">      VỀ QUẢN LÝ THU THUẾ ĐỐI VỚI HOẠT ĐỘNG </w:t>
      </w:r>
    </w:p>
    <w:p>
      <w:r>
        <w:rPr>
          <w:b/>
          <w:i w:val="0"/>
        </w:rPr>
        <w:t>KINH DOANH XĂNG DẦU TRÊN ĐỊA BÀN TỈNH</w:t>
      </w:r>
    </w:p>
    <w:p>
      <w:pPr>
        <w:jc w:val="center"/>
      </w:pPr>
      <w:r>
        <w:rPr>
          <w:b w:val="0"/>
          <w:i/>
        </w:rPr>
        <w:t xml:space="preserve">(Ban hành kèm theo Quyết định số 79/2003/QĐ-UB ngày </w:t>
      </w:r>
      <w:r>
        <w:rPr>
          <w:b w:val="0"/>
          <w:i/>
        </w:rPr>
        <w:t>7/7/2003</w:t>
      </w:r>
    </w:p>
    <w:p>
      <w:pPr>
        <w:jc w:val="center"/>
      </w:pPr>
      <w:r>
        <w:rPr>
          <w:b w:val="0"/>
          <w:i/>
        </w:rPr>
        <w:t>của Chủ tịch Ủy ban nhân dân tỉnh Ninh Thuận).</w:t>
      </w:r>
    </w:p>
    <w:p>
      <w:r>
        <w:rPr>
          <w:b w:val="0"/>
          <w:i w:val="0"/>
        </w:rPr>
        <w:t>Chương I</w:t>
      </w:r>
    </w:p>
    <w:p>
      <w:r>
        <w:rPr>
          <w:b w:val="0"/>
          <w:i w:val="0"/>
        </w:rPr>
        <w:t>QUY ĐỊNH CHUNG</w:t>
      </w:r>
    </w:p>
    <w:p>
      <w:r>
        <w:rPr>
          <w:b w:val="0"/>
          <w:i w:val="0"/>
        </w:rPr>
        <w:t>Điều 1: Đối tượng áp dụng quy định này là Doanh nghiệp nhà nước, Doanh nghiệp tư nhân, Công ty trách nhiệm hữu hạn, Công ty cổ phần. Hợp tác xã (gọi chung là cơ sở kinh doanh) hoạt động kinh doanh xăng dầu trên địa bàn tỉnh Ninh Thuận.</w:t>
      </w:r>
    </w:p>
    <w:p>
      <w:r>
        <w:rPr>
          <w:b w:val="0"/>
          <w:i w:val="0"/>
        </w:rPr>
        <w:t>Điều 2: Cơ sở  kinh doanh xăng dầu phải chấp hành đầy đủ các thủ tục qui định về điều kiện kinh doanh xăng dầu và phải thực hiện chế độ hóa đơn, chứng từ; chế độ ghi chép sổ sách kế toán; kê khai nộp thuế theo đúng quy định của Luật Thuế và Pháp lệnh về giá.</w:t>
      </w:r>
    </w:p>
    <w:p>
      <w:r>
        <w:rPr>
          <w:b w:val="0"/>
          <w:i w:val="0"/>
        </w:rPr>
        <w:t>Chương II</w:t>
      </w:r>
    </w:p>
    <w:p>
      <w:r>
        <w:rPr>
          <w:b w:val="0"/>
          <w:i w:val="0"/>
        </w:rPr>
        <w:t>NHỮNG QUY ĐỊNH CỤ THỂ</w:t>
      </w:r>
    </w:p>
    <w:p>
      <w:r>
        <w:rPr>
          <w:b w:val="0"/>
          <w:i w:val="0"/>
        </w:rPr>
        <w:t>Điều 3: Các cơ sở kinh doanh xăng dầu trên địa bàn tỉnh phải thực hiện việc niêm chì (niêm phong) thiết bị ở cột bơm xăng dầu theo quy định. Các Sở, Ngành chức năng phối hợp với Cục Thuế tổ chức việc niêm chì cơ cấu tính tổng cột đo nhiên liệu các cây bơm xăng dầu của cơ sở kinh doanh để thực hiện quản lý thu thuế kết hợp với chỉ số nhảy ở các cột đo nhiên liệu.</w:t>
      </w:r>
    </w:p>
    <w:p>
      <w:r>
        <w:rPr>
          <w:b w:val="0"/>
          <w:i w:val="0"/>
        </w:rPr>
        <w:t>Điều 4: Cơ sở kinh doanh xăng dầu phải thực hiện đúng các qui định của cơ quan quản lý chuyên ngành về tiêu chuẩn đo lường chất lượng. Các cột đo nhiên liệu phải có cơ cấu tính tổng bằng cơ hoặc bằng điện tử và phải được niêm chì khi kiểm định.</w:t>
      </w:r>
    </w:p>
    <w:p>
      <w:r>
        <w:rPr>
          <w:b w:val="0"/>
          <w:i w:val="0"/>
        </w:rPr>
        <w:t>Điều 5: Nghiêm cấm việc bán xăng dầu tại cơ sở kinh doanh không thông qua cơ cấu tính tổng ở các cột đo nhiên liệu để trốn doanh thu, trốn  lậu thuế (trừ trường hợp bán buôn, bán thẳng không thông qua cơ cấu tính tổng ở cột đo nhiên liệu). Trường hợp qua kiểm tra phát hiện vi phạm, thì ngoài việc xử lý truy thu thuế và xử phạt vi phạm hành chính về thuế còn phải xử lý theo các quy định khác nhau của pháp luật hiện hành; nếu cơ sở vi phạm nhiều lần, thì áp dụng biện pháp đình chỉ kinh doanh, thu hồi giấy chứng nhận đủ điều kiện kinh doanh và giấy chứng nhận đăng ký kinh doanh.</w:t>
      </w:r>
    </w:p>
    <w:p>
      <w:r>
        <w:rPr>
          <w:b w:val="0"/>
          <w:i w:val="0"/>
        </w:rPr>
        <w:t>Chương III</w:t>
      </w:r>
    </w:p>
    <w:p>
      <w:r>
        <w:rPr>
          <w:b w:val="0"/>
          <w:i w:val="0"/>
        </w:rPr>
        <w:t xml:space="preserve"> TỔ CHỨC THỰC HIỆN</w:t>
      </w:r>
    </w:p>
    <w:p>
      <w:r>
        <w:rPr>
          <w:b w:val="0"/>
          <w:i w:val="0"/>
        </w:rPr>
        <w:t>Điều 6: Trách nhiệm của Sở Khoa học Công nghệ và Môi trường, Chi cục Tiêu chuẩn Đo lường Chất lượng:</w:t>
      </w:r>
    </w:p>
    <w:p>
      <w:r>
        <w:rPr>
          <w:b w:val="0"/>
          <w:i w:val="0"/>
        </w:rPr>
        <w:t>1. Tổ chức việc kiểm định thiết bị đo lường các cây xăng dầu và tiến hành niêm chì cơ cấu tính tổng ở các cột đo nhiên liệu của các cơ sở kinh doanh xăng dầu trên địa bàn tỉnh, việc niêm chì thực hiện tại cơ sở kinh doanh và phải lập biên bản xác định chỉ số đo của cơ cấu tính tổng của từng cột đo nhiên liệu tại thời điểm niêm chì.</w:t>
      </w:r>
    </w:p>
    <w:p>
      <w:r>
        <w:rPr>
          <w:b w:val="0"/>
          <w:i w:val="0"/>
        </w:rPr>
        <w:t>2. Phối hợp với các Sở, Ngành thường xuyên kiểm tra, kiểm soát nhằm phát hiện và xử lý các cơ sở kinh doanh xăng dầu vi phạm các qui định về niêm chì cơ cấu tính tổng ở cột đo nhiên liệu để quản lý thu thuế.</w:t>
      </w:r>
    </w:p>
    <w:p>
      <w:r>
        <w:rPr>
          <w:b w:val="0"/>
          <w:i w:val="0"/>
        </w:rPr>
        <w:t>Điều 7: Trách nhiệm của Sở Tài chính- Vật giá:</w:t>
      </w:r>
    </w:p>
    <w:p>
      <w:r>
        <w:rPr>
          <w:b w:val="0"/>
          <w:i w:val="0"/>
        </w:rPr>
        <w:t>Hướng dẫn các cơ sở kinh doanh thực hiện việc niêm yết giá (giá buôn bán, giá bán lẻ) theo đúng qui định Pháp lệnh giá và xử lý các cơ sở vi phạm.</w:t>
      </w:r>
    </w:p>
    <w:p>
      <w:r>
        <w:rPr>
          <w:b w:val="0"/>
          <w:i w:val="0"/>
        </w:rPr>
        <w:t>Căn cứ giá cả thị trường phối hợp với Cục Thuế qui định giá bán tối thiểu theo từng thời điểm trên địa bàn tỉnh.</w:t>
      </w:r>
    </w:p>
    <w:p>
      <w:r>
        <w:rPr>
          <w:b w:val="0"/>
          <w:i w:val="0"/>
        </w:rPr>
        <w:t>Điều 8: Trách nhiệm của Sở Thương mại Du lịch và Chi cục Quản lý thị trường:</w:t>
      </w:r>
    </w:p>
    <w:p>
      <w:r>
        <w:rPr>
          <w:b w:val="0"/>
          <w:i w:val="0"/>
        </w:rPr>
        <w:t>Thực hiện cấp Giấy chứng nhận đủ điều kiện kinh doanh cho các cơ sở kinh doanh xăng dầu có giấy chứng nhận kiểm định.</w:t>
      </w:r>
    </w:p>
    <w:p>
      <w:r>
        <w:rPr>
          <w:b w:val="0"/>
          <w:i w:val="0"/>
        </w:rPr>
        <w:t>Chỉ đạo Chi cục Quản lý thị trường thường xuyên kiểm tra hoá đơn chứng từ đối với cơ sở trong quá trình mua bán, vận chuyển xăng dầu.</w:t>
      </w:r>
    </w:p>
    <w:p>
      <w:r>
        <w:rPr>
          <w:b w:val="0"/>
          <w:i w:val="0"/>
        </w:rPr>
        <w:t>Điều 9: Sở Kế hoạch và đầu tư, Công an tỉnh và các Sở, Ngành liên quan có trách nhiệm phối hợp với cơ quan Thuế trong việc triển khai thực hiện, kiểm tra để phát hiện và xử lý theo thẩm quyền đối với các cơ sở kinh doanh xăng dầu không chấp hành đầy đủ các qui định về thủ tục đăng ký kinh doanh và theo đề nghị của cơ quan Thuế.</w:t>
      </w:r>
    </w:p>
    <w:p>
      <w:r>
        <w:rPr>
          <w:b w:val="0"/>
          <w:i w:val="0"/>
        </w:rPr>
        <w:t>Điều 10: Trách nhiệm của Cục Thuế tỉnh:</w:t>
      </w:r>
    </w:p>
    <w:p>
      <w:r>
        <w:rPr>
          <w:b w:val="0"/>
          <w:i w:val="0"/>
        </w:rPr>
        <w:t>1. Hướng dẫn cơ sở kinh doanh xăng dầu thực hiện việc kê khai nộp thuế theo qui định hiện hành, đốùi chiếu với chỉ số đo của cơ cấu tính tổng ở cột đo nhiên liệu và các số liệu mua bán không thông qua cơ cấu tính tổng ở cột đo nhiên liệu để quản lý thu thuế.</w:t>
      </w:r>
    </w:p>
    <w:p>
      <w:r>
        <w:rPr>
          <w:b w:val="0"/>
          <w:i w:val="0"/>
        </w:rPr>
        <w:t>2. Phối hợp với các Sở, Ngành có liên quan tăng cường công tác kiểm tra, kiểm soát hoạt động mua bán kê khai nộp thuế của các cơ sở kinh doanh xăng dầu để thu thuế sát với thực tế kinh doanh, đồng thời phát hiện và xử lý các trường hợp vi phạm theo đúng quy định của luật thuế.</w:t>
      </w:r>
    </w:p>
    <w:p>
      <w:r>
        <w:rPr>
          <w:b w:val="0"/>
          <w:i w:val="0"/>
        </w:rPr>
        <w:t>3. Theo dõi và kiểm tra tình hình quản lý, thu nộp thuế đối với hoạt động kinh doanh xăng dầu; phối hợp với các Sở, Ngành liên quan xử lý các doanh nghiệp nợ thuế dây dưa. Tổng hợp và đề xuất kiến nghị trình Ủy ban nhân dân tỉnh xem xét sửa đổi, bổ sung Quy định này nhằm bảo đảm phù hợp với thực tế kinh doanh và theo đúng chính sách thuế hiện hành của Nhà nước.</w:t>
      </w:r>
    </w:p>
    <w:p>
      <w:r>
        <w:rPr>
          <w:b w:val="0"/>
          <w:i w:val="0"/>
        </w:rPr>
        <w:t>Điều 11: Trách nhiệm của Ủy ban nhân dân các huyện, thị xã:</w:t>
      </w:r>
    </w:p>
    <w:p>
      <w:r>
        <w:rPr>
          <w:b w:val="0"/>
          <w:i w:val="0"/>
        </w:rPr>
        <w:t>1. Phổ biến và hướng dẫn Quy định này đến từng tổ chức, cá nhân hoạt động kinh doanh xăng dầu trên địa bàn quản lý.</w:t>
      </w:r>
    </w:p>
    <w:p>
      <w:r>
        <w:rPr>
          <w:b w:val="0"/>
          <w:i w:val="0"/>
        </w:rPr>
        <w:t>2. Chỉ đạo các ngành liên quan ở huyện, thị xã phối hợp với cơ quan Thuế địa phương quản lý thuế đối với hoạt động kinh doanh xăng dầu đúng quy định. Đồng thời tổ chức kiểm tra và xử lý theo quy định của pháp luật đối với các cơ sở vi phạm.</w:t>
      </w:r>
    </w:p>
    <w:p>
      <w:r>
        <w:rPr>
          <w:b w:val="0"/>
          <w:i w:val="0"/>
        </w:rPr>
        <w:t>Điều 12: Tổ chức thực hiện.</w:t>
      </w:r>
    </w:p>
    <w:p>
      <w:r>
        <w:rPr>
          <w:b w:val="0"/>
          <w:i w:val="0"/>
        </w:rPr>
        <w:t>Cục trưởng Cục Thuế phối hợp với Giám đốc các Sở Khoa học Công nghệ và Môi trường, Sở Thương mại và Du lịch hướng dẫn thực hiện quyết định này và định kỳ báo cáo kết quả thực hiện về Ủy ban nhân dân tỉnh./.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Thậm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Thậm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Đào Thậm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Đào Thậm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