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83/2004/QĐ-BCN Về việc sửa đổi Điều 2 QĐ số 41/2004/QĐ-BCN ngày 28 tháng 5 năm 2004 của Bộ trưởng Bộ Công nghiệp về việc chuyển Xí nghiệp Giấy đế thuộc Công ty Phân đạm và Hoá chất Hà Bắc thành Công ty cổ phần Sông Thương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83/2004/QĐ-BCN</w:t>
        <w:br/>
        <w:t xml:space="preserve">     </w:t>
      </w:r>
      <w:r>
        <w:rPr>
          <w:b w:val="0"/>
          <w:i w:val="0"/>
        </w:rPr>
        <w:br/>
      </w:r>
      <w:r>
        <w:rPr>
          <w:b w:val="0"/>
          <w:i/>
        </w:rPr>
        <w:br/>
        <w:t xml:space="preserve">      Hà Nội, Ngày 24 tháng 8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83/2004/QĐ-BCN</w:t>
        <w:br/>
        <w:t xml:space="preserve">     </w:t>
      </w:r>
      <w:r>
        <w:rPr>
          <w:b w:val="0"/>
          <w:i w:val="0"/>
        </w:rPr>
        <w:br/>
      </w:r>
      <w:r>
        <w:rPr>
          <w:b w:val="0"/>
          <w:i/>
        </w:rPr>
        <w:br/>
        <w:t xml:space="preserve">      Hà Nội, Ngày 24 tháng 8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83/2004/QĐ-BCN</w:t>
        <w:br/>
        <w:t xml:space="preserve">     </w:t>
      </w:r>
      <w:r>
        <w:rPr>
          <w:b w:val="0"/>
          <w:i w:val="0"/>
        </w:rPr>
        <w:br/>
      </w:r>
      <w:r>
        <w:rPr>
          <w:b w:val="0"/>
          <w:i/>
        </w:rPr>
        <w:br/>
        <w:t xml:space="preserve">      Hà Nội, Ngày 24 tháng 8 năm 2004</w:t>
        <w:br/>
        <w:t xml:space="preserve">     </w:t>
      </w:r>
      <w:r>
        <w:rPr>
          <w:b w:val="0"/>
          <w:i w:val="0"/>
        </w:rPr>
        <w:br/>
      </w:r>
    </w:p>
    <w:p>
      <w:pPr>
        <w:jc w:val="center"/>
      </w:pPr>
      <w:r>
        <w:rPr>
          <w:b w:val="0"/>
          <w:i w:val="0"/>
        </w:rPr>
        <w:br/>
        <w:t xml:space="preserve">      Số: 83/2004/QĐ-BCN</w:t>
        <w:br/>
        <w:t xml:space="preserve">     </w:t>
      </w:r>
    </w:p>
    <w:p>
      <w:pPr>
        <w:jc w:val="center"/>
      </w:pPr>
      <w:r>
        <w:rPr>
          <w:b w:val="0"/>
          <w:i w:val="0"/>
        </w:rPr>
        <w:br/>
        <w:t xml:space="preserve">      Hà Nội, Ngày 24 tháng 8 năm 2004</w:t>
        <w:br/>
        <w:t xml:space="preserve">     </w:t>
      </w:r>
    </w:p>
    <w:p>
      <w:r>
        <w:rPr>
          <w:b/>
          <w:i w:val="0"/>
        </w:rPr>
        <w:t xml:space="preserve">QUYẾT ĐỊNH </w:t>
      </w:r>
    </w:p>
    <w:p>
      <w:r>
        <w:rPr>
          <w:b/>
          <w:i w:val="0"/>
        </w:rPr>
        <w:t xml:space="preserve">Về việc sửa đổi Điều 2 Quyết định số 41/2004/QĐ-BCN ngày 28 tháng 5 năm 2004 của Bộ trưởng Bộ Công nghiệp về việc chuyển Xí nghiệp </w:t>
      </w:r>
      <w:r>
        <w:rPr>
          <w:b/>
          <w:i w:val="0"/>
        </w:rPr>
        <w:t>Giấy đế thuộc Công ty Phân đạm và Hoá chất Hà Bắc</w:t>
      </w:r>
      <w:r>
        <w:rPr>
          <w:b/>
          <w:i w:val="0"/>
        </w:rPr>
        <w:t xml:space="preserve"> thành Công ty cổ phần Sông Thương</w:t>
      </w:r>
    </w:p>
    <w:p>
      <w:r>
        <w:rPr>
          <w:b/>
          <w:i w:val="0"/>
        </w:rPr>
        <w:t>_________________________</w:t>
      </w:r>
      <w:r>
        <w:rPr>
          <w:b w:val="0"/>
          <w:i w:val="0"/>
        </w:rPr>
        <w:t xml:space="preserve"> </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r>
        <w:br/>
      </w:r>
      <w:r>
        <w:rPr>
          <w:b w:val="0"/>
          <w:i/>
        </w:rPr>
        <w:br/>
        <w:t xml:space="preserve">     Xét đề nghị của Tổng công ty Hoá chất Việt Nam (Công văn số 901/CV-TCNS ngày 16 tháng 8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Sửa đổi Điều 2 Quyết định 41/2004/QĐ-BCN ngày 28 tháng 5 năm 2004 của Bộ trưởng Bộ Công nghiệp về việc chuyển Xí nghiệp Giấy đế thuộc Công ty Phân đạm và Hoá chất Hà Bắc thành Công ty cổ phần Sông Thương như sau:</w:t>
      </w:r>
    </w:p>
    <w:p>
      <w:r>
        <w:rPr>
          <w:b w:val="0"/>
          <w:i w:val="0"/>
        </w:rPr>
        <w:t>"Chuyển Xí nghiệp Giấy đế thuộc Công ty Phân đạm và Hoá chất Hà Bắc thành Công ty cổ phần Hoà Bình,</w:t>
      </w:r>
    </w:p>
    <w:p>
      <w:r>
        <w:rPr>
          <w:b w:val="0"/>
          <w:i w:val="0"/>
        </w:rPr>
        <w:t xml:space="preserve"> - Tên giao dịch quốc tế : </w:t>
      </w:r>
      <w:r>
        <w:rPr>
          <w:b/>
          <w:i w:val="0"/>
        </w:rPr>
        <w:t xml:space="preserve">HOA BINH JOINT STOCK COMPANY; </w:t>
      </w:r>
    </w:p>
    <w:p>
      <w:r>
        <w:rPr>
          <w:b w:val="0"/>
          <w:i w:val="0"/>
        </w:rPr>
        <w:t xml:space="preserve">- Tên viết tắt : </w:t>
      </w:r>
      <w:r>
        <w:rPr>
          <w:b/>
          <w:i w:val="0"/>
        </w:rPr>
        <w:t xml:space="preserve">H.J.CO; </w:t>
      </w:r>
    </w:p>
    <w:p>
      <w:r>
        <w:rPr>
          <w:b w:val="0"/>
          <w:i w:val="0"/>
        </w:rPr>
        <w:t>- Trụ sở đặt tại : Cụm 1, phường Thọ Xương, thị xã Bắc Giang, tỉnh Bắc Giang".</w:t>
      </w:r>
    </w:p>
    <w:p>
      <w:r>
        <w:rPr>
          <w:b/>
          <w:i w:val="0"/>
        </w:rPr>
        <w:t xml:space="preserve">Điều 2. </w:t>
      </w:r>
      <w:r>
        <w:rPr>
          <w:b w:val="0"/>
          <w:i w:val="0"/>
        </w:rPr>
        <w:t>Quyết định này có hiệu lực sau 15 ngày, kể từ ngày đăng Công báo</w:t>
      </w:r>
      <w:r>
        <w:rPr>
          <w:b/>
          <w:i w:val="0"/>
        </w:rPr>
        <w:t>.</w:t>
      </w:r>
    </w:p>
    <w:p>
      <w:pPr>
        <w:jc w:val="both"/>
      </w:pPr>
      <w:r>
        <w:rPr>
          <w:b w:val="0"/>
          <w:i w:val="0"/>
        </w:rPr>
        <w:t>Chánh Văn phòng Bộ, Chánh Thanh tra Bộ, các Vụ trưởng, Cục trưởng thuộc Bộ, Chủ tịch Hội đồng quản trị, Tổng giám đốc Tổng công ty Hoá chất Việt Nam, Giám đốc Công ty Phân đạm và Hoá chất Hà Bắc, Giám đốc Xí nghiệp Giấy đế và Chủ tịch Hội đồng quản trị, Giám đốc Công ty cổ phần Hoà Bình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