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84/2001/QĐ-UB Về việc điều chỉnh đơn giá thuê đất cho các doanh nghiệp có vốn đầu tư nước ngoài</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84/2001/QĐ-UB</w:t>
      </w:r>
      <w:r>
        <w:rPr>
          <w:b w:val="0"/>
          <w:i w:val="0"/>
        </w:rPr>
        <w:br/>
      </w:r>
      <w:r>
        <w:rPr>
          <w:b w:val="0"/>
          <w:i w:val="0"/>
        </w:rPr>
        <w:br/>
      </w:r>
      <w:r>
        <w:rPr>
          <w:b w:val="0"/>
          <w:i/>
        </w:rPr>
        <w:br/>
      </w:r>
      <w:r>
        <w:rPr>
          <w:b w:val="0"/>
          <w:i/>
        </w:rPr>
        <w:t>Lâm Đồng, ngày 25 tháng 9 năm 2001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84/2001/QĐ-UB</w:t>
      </w:r>
      <w:r>
        <w:rPr>
          <w:b w:val="0"/>
          <w:i w:val="0"/>
        </w:rPr>
        <w:br/>
      </w:r>
      <w:r>
        <w:rPr>
          <w:b w:val="0"/>
          <w:i w:val="0"/>
        </w:rPr>
        <w:br/>
      </w:r>
      <w:r>
        <w:rPr>
          <w:b w:val="0"/>
          <w:i/>
        </w:rPr>
        <w:br/>
      </w:r>
      <w:r>
        <w:rPr>
          <w:b w:val="0"/>
          <w:i/>
        </w:rPr>
        <w:t>Lâm Đồng, ngày 25 tháng 9 năm 2001</w:t>
      </w:r>
      <w:r>
        <w:rPr>
          <w:b w:val="0"/>
          <w:i/>
        </w:rPr>
        <w:br/>
      </w:r>
      <w:r>
        <w:rPr>
          <w:b w:val="0"/>
          <w:i w:val="0"/>
        </w:rPr>
        <w:br/>
      </w:r>
    </w:p>
    <w:p>
      <w:pPr>
        <w:jc w:val="center"/>
      </w:pPr>
      <w:r>
        <w:rPr>
          <w:b w:val="0"/>
          <w:i w:val="0"/>
        </w:rPr>
        <w:br/>
      </w:r>
      <w:r>
        <w:rPr>
          <w:b w:val="0"/>
          <w:i w:val="0"/>
        </w:rPr>
        <w:t>Số: 84/2001/QĐ-UB</w:t>
      </w:r>
      <w:r>
        <w:rPr>
          <w:b w:val="0"/>
          <w:i w:val="0"/>
        </w:rPr>
        <w:br/>
      </w:r>
    </w:p>
    <w:p>
      <w:pPr>
        <w:jc w:val="center"/>
      </w:pPr>
      <w:r>
        <w:rPr>
          <w:b w:val="0"/>
          <w:i w:val="0"/>
        </w:rPr>
        <w:br/>
      </w:r>
      <w:r>
        <w:rPr>
          <w:b w:val="0"/>
          <w:i w:val="0"/>
        </w:rPr>
        <w:t>Lâm Đồng, ngày 25 tháng 9 năm 2001</w:t>
      </w:r>
      <w:r>
        <w:rPr>
          <w:b w:val="0"/>
          <w:i w:val="0"/>
        </w:rPr>
        <w:br/>
      </w:r>
    </w:p>
    <w:p>
      <w:r>
        <w:rPr>
          <w:b/>
          <w:i w:val="0"/>
        </w:rPr>
        <w:t>QUYẾT ĐỊNH CỦA UBND TỈNH LÂM ĐỒNG</w:t>
      </w:r>
    </w:p>
    <w:p>
      <w:r>
        <w:rPr>
          <w:b/>
          <w:i/>
        </w:rPr>
        <w:t>Về việc điều chỉnh đơn giá thuê đất cho các doanh nghiệp</w:t>
      </w:r>
    </w:p>
    <w:p>
      <w:r>
        <w:rPr>
          <w:b/>
          <w:i/>
        </w:rPr>
        <w:t>có vốn đầu tư nước ngoài</w:t>
      </w:r>
    </w:p>
    <w:p>
      <w:r>
        <w:rPr>
          <w:b/>
          <w:i w:val="0"/>
        </w:rPr>
        <w:t>ỦY BAN NHÂN DÂN TỈNH LÂM ĐỒNG</w:t>
      </w:r>
    </w:p>
    <w:p>
      <w:pPr>
        <w:jc w:val="both"/>
      </w:pPr>
      <w:r>
        <w:rPr>
          <w:b w:val="0"/>
          <w:i/>
        </w:rPr>
        <w:t>Căn cứ Luật Tổ chức HĐND và UBND (sửa đổi) ngày 21/6/1994;</w:t>
      </w:r>
    </w:p>
    <w:p>
      <w:pPr>
        <w:jc w:val="both"/>
      </w:pPr>
      <w:r>
        <w:rPr>
          <w:b w:val="0"/>
          <w:i/>
        </w:rPr>
        <w:t>Căn cứ Luật Đầu tư nước ngoài tại Việt Nam năm 1996; Luật sửa đổi, bổ sung một số điều của Luật Đầu tư nước ngoài tại Việt Nam năm 2000 và Nghị định số 24/2000/NĐ-CP ngày 31/7/2000 của Chính phủ quy định chi tiết thi hành Luật Đầu tư nước ngoài tại Việt Nam;</w:t>
      </w:r>
    </w:p>
    <w:p>
      <w:pPr>
        <w:jc w:val="both"/>
      </w:pPr>
      <w:r>
        <w:rPr>
          <w:b w:val="0"/>
          <w:i/>
        </w:rPr>
        <w:t>Căn cứ Quyết định số 189/2000/QĐ-BTC ngày 24/11/2000 của Bộ trưởng Bộ Tài chính về việc ban hành Bản quy định về tiền thuê đất, mặt nước, mặt biển áp dụng đối với các hình thức đầu tư nước ngoài tại Việt Nam;</w:t>
      </w:r>
    </w:p>
    <w:p>
      <w:pPr>
        <w:jc w:val="both"/>
      </w:pPr>
      <w:r>
        <w:rPr>
          <w:b w:val="0"/>
          <w:i/>
        </w:rPr>
        <w:t>Theo đề nghị của ông Giám đốc Sở Tài chính - Vật giá tại Tờ trình số 622/TTr-TCVG-QLCS ngày 31/7/2001,</w:t>
      </w:r>
    </w:p>
    <w:p>
      <w:r>
        <w:rPr>
          <w:b/>
          <w:i w:val="0"/>
        </w:rPr>
        <w:t>QUYẾT ĐỊNH:</w:t>
      </w:r>
    </w:p>
    <w:p>
      <w:pPr>
        <w:jc w:val="both"/>
      </w:pPr>
      <w:r>
        <w:rPr>
          <w:b/>
          <w:i w:val="0"/>
        </w:rPr>
        <w:t xml:space="preserve">Điều 1. </w:t>
      </w:r>
      <w:r>
        <w:rPr>
          <w:b w:val="0"/>
          <w:i w:val="0"/>
        </w:rPr>
        <w:t>Điều chỉnh đơn giá thuê đất cho các doanh nghiệp có vốn đầu tư nước ngoài (có danh sách kèm theo).</w:t>
      </w:r>
    </w:p>
    <w:p>
      <w:pPr>
        <w:jc w:val="both"/>
      </w:pPr>
      <w:r>
        <w:rPr>
          <w:b/>
          <w:i w:val="0"/>
        </w:rPr>
        <w:t xml:space="preserve">Điều 2. </w:t>
      </w:r>
      <w:r>
        <w:rPr>
          <w:b w:val="0"/>
          <w:i w:val="0"/>
        </w:rPr>
        <w:t>Thời gian áp dụng đơn giá điều chỉnh tính từ ngày 01 tháng 01 năm 2001.</w:t>
      </w:r>
    </w:p>
    <w:p>
      <w:pPr>
        <w:jc w:val="both"/>
      </w:pPr>
      <w:r>
        <w:rPr>
          <w:b/>
          <w:i w:val="0"/>
        </w:rPr>
        <w:t xml:space="preserve">Điều 3. </w:t>
      </w:r>
      <w:r>
        <w:rPr>
          <w:b w:val="0"/>
          <w:i w:val="0"/>
        </w:rPr>
        <w:t>Các ông: Chánh Văn phòng UBND tỉnh; Giám đốc sở: Tài chính-Vật giá, Địa chính, Xây dựng, Kế hoạch và Đầu tư; ông Cục trưởng Cục Thuế Lâm Đồng và các doanh nghiệp có vốn đầu tư nước ngoài (có tên trong danh sách tại Điều 1)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Tiến</w:t>
            </w:r>
            <w:r>
              <w:rPr>
                <w:b/>
                <w:i w:val="0"/>
              </w:rPr>
              <w:br/>
            </w:r>
          </w:p>
        </w:tc>
      </w:tr>
    </w:tbl>
    <w:p>
      <w:r>
        <w:rPr>
          <w:b w:val="0"/>
          <w:i w:val="0"/>
        </w:rPr>
        <w:t>DANH SÁCH</w:t>
      </w:r>
    </w:p>
    <w:p>
      <w:r>
        <w:rPr>
          <w:b w:val="0"/>
          <w:i w:val="0"/>
        </w:rPr>
        <w:t>CÁC DOANH NGHIỆP CÓ VỐN ĐẦU TƯ NƯỚC NGOÀI ĐƯỢC ĐIỀU CHỈNH ĐƠN GIÁ ĐẤT</w:t>
      </w:r>
    </w:p>
    <w:p>
      <w:r>
        <w:rPr>
          <w:b w:val="0"/>
          <w:i/>
        </w:rPr>
        <w:t>(Theo Quyết định số 84/2001/QĐ-UB ngày 25/9/2001 của UBND tỉnh Lâm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p>
        </w:tc>
        <w:tc>
          <w:tcPr>
            <w:tcW w:type="dxa" w:w="1080"/>
          </w:tcPr>
          <w:p>
            <w:r>
              <w:rPr>
                <w:b w:val="0"/>
                <w:i w:val="0"/>
              </w:rPr>
              <w:br/>
            </w:r>
            <w:r>
              <w:rPr>
                <w:b w:val="0"/>
                <w:i w:val="0"/>
              </w:rPr>
              <w:t xml:space="preserve"> </w:t>
            </w:r>
            <w:r>
              <w:rPr>
                <w:b w:val="0"/>
                <w:i w:val="0"/>
              </w:rPr>
              <w:br/>
            </w:r>
            <w:r>
              <w:rPr>
                <w:b w:val="0"/>
                <w:i w:val="0"/>
              </w:rPr>
              <w:t>Tên doanh nghiệp</w:t>
            </w:r>
          </w:p>
        </w:tc>
        <w:tc>
          <w:tcPr>
            <w:tcW w:type="dxa" w:w="1080"/>
          </w:tcPr>
          <w:p>
            <w:r>
              <w:rPr>
                <w:b w:val="0"/>
                <w:i w:val="0"/>
              </w:rPr>
              <w:br/>
            </w:r>
            <w:r>
              <w:rPr>
                <w:b w:val="0"/>
                <w:i w:val="0"/>
              </w:rPr>
              <w:t>Địa chỉ-vị trí đất được thuê</w:t>
            </w:r>
          </w:p>
        </w:tc>
        <w:tc>
          <w:tcPr>
            <w:tcW w:type="dxa" w:w="1080"/>
          </w:tcPr>
          <w:p>
            <w:r>
              <w:rPr>
                <w:b w:val="0"/>
                <w:i w:val="0"/>
              </w:rPr>
              <w:br/>
            </w:r>
            <w:r>
              <w:rPr>
                <w:b w:val="0"/>
                <w:i w:val="0"/>
              </w:rPr>
              <w:t>Đất XDCB đơn giá cũ (USD/m</w:t>
            </w:r>
            <w:r>
              <w:rPr>
                <w:b w:val="0"/>
                <w:i w:val="0"/>
              </w:rPr>
              <w:t>2</w:t>
            </w:r>
            <w:r>
              <w:rPr>
                <w:b w:val="0"/>
                <w:i w:val="0"/>
              </w:rPr>
              <w:t>/năm)</w:t>
            </w:r>
          </w:p>
        </w:tc>
        <w:tc>
          <w:tcPr>
            <w:tcW w:type="dxa" w:w="1080"/>
          </w:tcPr>
          <w:p>
            <w:r>
              <w:rPr>
                <w:b w:val="0"/>
                <w:i w:val="0"/>
              </w:rPr>
              <w:br/>
            </w:r>
            <w:r>
              <w:rPr>
                <w:b w:val="0"/>
                <w:i w:val="0"/>
              </w:rPr>
              <w:t>Đất XDCB đơn giá điều chỉnh (USD/m</w:t>
            </w:r>
            <w:r>
              <w:rPr>
                <w:b w:val="0"/>
                <w:i w:val="0"/>
              </w:rPr>
              <w:t>2</w:t>
            </w:r>
            <w:r>
              <w:rPr>
                <w:b w:val="0"/>
                <w:i w:val="0"/>
              </w:rPr>
              <w:t>/năm)</w:t>
            </w:r>
          </w:p>
        </w:tc>
        <w:tc>
          <w:tcPr>
            <w:tcW w:type="dxa" w:w="1080"/>
          </w:tcPr>
          <w:p>
            <w:r>
              <w:rPr>
                <w:b w:val="0"/>
                <w:i w:val="0"/>
              </w:rPr>
              <w:br/>
            </w:r>
            <w:r>
              <w:rPr>
                <w:b w:val="0"/>
                <w:i w:val="0"/>
              </w:rPr>
              <w:t>Đất SXNN đơn giá cụ (USD/m</w:t>
            </w:r>
            <w:r>
              <w:rPr>
                <w:b w:val="0"/>
                <w:i w:val="0"/>
              </w:rPr>
              <w:t>2</w:t>
            </w:r>
            <w:r>
              <w:rPr>
                <w:b w:val="0"/>
                <w:i w:val="0"/>
              </w:rPr>
              <w:t>/năm)</w:t>
            </w:r>
          </w:p>
        </w:tc>
        <w:tc>
          <w:tcPr>
            <w:tcW w:type="dxa" w:w="1080"/>
          </w:tcPr>
          <w:p>
            <w:r>
              <w:rPr>
                <w:b w:val="0"/>
                <w:i w:val="0"/>
              </w:rPr>
              <w:br/>
            </w:r>
            <w:r>
              <w:rPr>
                <w:b w:val="0"/>
                <w:i w:val="0"/>
              </w:rPr>
              <w:t>Đất SXNN đơn giá điều chỉnh (USD/m</w:t>
            </w:r>
            <w:r>
              <w:rPr>
                <w:b w:val="0"/>
                <w:i w:val="0"/>
              </w:rPr>
              <w:t>2</w:t>
            </w:r>
            <w:r>
              <w:rPr>
                <w:b w:val="0"/>
                <w:i w:val="0"/>
              </w:rPr>
              <w:t>/năm)</w:t>
            </w:r>
          </w:p>
        </w:tc>
        <w:tc>
          <w:tcPr>
            <w:tcW w:type="dxa" w:w="1080"/>
          </w:tcPr>
          <w:p>
            <w:r>
              <w:rPr>
                <w:b w:val="0"/>
                <w:i w:val="0"/>
              </w:rPr>
              <w:br/>
            </w:r>
            <w:r>
              <w:rPr>
                <w:b w:val="0"/>
                <w:i w:val="0"/>
              </w:rPr>
              <w:t>Ghi chú</w:t>
            </w:r>
          </w:p>
        </w:tc>
      </w:tr>
    </w:tbl>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Xuân Tiến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Tiến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Xuân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