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84/2004/QĐ-BCN Về việc chuyển Công ty Cơ khí Quang Trung thành Công ty trách nhiệm hữu hạn nhà nước một thành viên Cơ khí Quang Trung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 xml:space="preserve">Về việc chuyển Công ty Cơ khí Quang Trung thành Công ty trách </w:t>
      </w:r>
    </w:p>
    <w:p>
      <w:pPr>
        <w:jc w:val="center"/>
      </w:pPr>
      <w:r>
        <w:rPr>
          <w:b/>
          <w:i w:val="0"/>
        </w:rPr>
        <w:t>nhiệm hữu hạn nhà nước một thành viên Cơ khí Quang Trung</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 xml:space="preserve">Xét đề nghị của Tổng công ty Máy và Thiết bị công nghiệp (Các Công văn số 669/CV-HĐQT ngày 20 tháng 7 năm 2004, số 768/CV-HĐQT ngày 18 tháng 8 năm 2004, số 805/CV-HĐQT ngày 30 tháng 8 năm 2004) và Hồ sơ chuyển đổi Công ty Cơ khí Quang Trung thành Công ty trách nhiệm hữu hạn nhà nước một thành viên Cơ khí Quang Trung; </w:t>
      </w:r>
    </w:p>
    <w:p>
      <w:r>
        <w:rPr>
          <w:b w:val="0"/>
          <w:i/>
        </w:rPr>
        <w:t xml:space="preserve">Theo đề nghị của Ban Đổi mới và Phát triển doanh nghiệp Bộ và Vụ trưởng Vụ Tổ chức - Cán bộ, </w:t>
      </w:r>
    </w:p>
    <w:p>
      <w:pPr>
        <w:jc w:val="center"/>
      </w:pPr>
      <w:r>
        <w:rPr>
          <w:b/>
          <w:i w:val="0"/>
        </w:rPr>
        <w:t>QUYẾT ĐỊNH:</w:t>
      </w:r>
    </w:p>
    <w:p>
      <w:r>
        <w:rPr>
          <w:b/>
          <w:i w:val="0"/>
        </w:rPr>
        <w:t>Điều 1.</w:t>
      </w:r>
      <w:r>
        <w:rPr>
          <w:b w:val="0"/>
          <w:i w:val="0"/>
        </w:rPr>
        <w:t xml:space="preserve"> Chuyển Công ty Cơ khí Quang Trung, doanh nghiệp thành viên hạch toán độc lập thuộc Tổng công ty Máy và Thiết bị công nghiệp thành Công ty trách nhiệm hữu hạn nhà nước một thành viên Cơ khí Quang Trung.</w:t>
      </w:r>
    </w:p>
    <w:p>
      <w:r>
        <w:rPr>
          <w:b w:val="0"/>
          <w:i w:val="0"/>
        </w:rPr>
        <w:t>Công ty trách nhiệm hữu hạn nhà nước một thành viên Cơ khí Quang Trung (gọi tắt là Công ty) có con dấu riêng, được mở tài khoản tại các Ngân hàng trong và ngoài nước theo quy định của pháp luật, hoạt động theo Điều lệ của Công ty và Luật Doanh nghiệp.</w:t>
      </w:r>
    </w:p>
    <w:p>
      <w:r>
        <w:rPr>
          <w:b w:val="0"/>
          <w:i w:val="0"/>
        </w:rPr>
        <w:t xml:space="preserve">- Tên gọi đầy đủ : </w:t>
      </w:r>
      <w:r>
        <w:rPr>
          <w:b/>
          <w:i w:val="0"/>
        </w:rPr>
        <w:t>Công ty trách nhiệm hữu hạn nhà nước một thành viên Cơ khí Quang Trung.</w:t>
      </w:r>
    </w:p>
    <w:p>
      <w:r>
        <w:rPr>
          <w:b w:val="0"/>
          <w:i w:val="0"/>
        </w:rPr>
        <w:t xml:space="preserve">- Tên viết tắt : </w:t>
      </w:r>
      <w:r>
        <w:rPr>
          <w:b/>
          <w:i w:val="0"/>
        </w:rPr>
        <w:t>Công ty Cơ khí Quang Trung</w:t>
      </w:r>
      <w:r>
        <w:rPr>
          <w:b w:val="0"/>
          <w:i w:val="0"/>
        </w:rPr>
        <w:t>;</w:t>
      </w:r>
    </w:p>
    <w:p>
      <w:r>
        <w:rPr>
          <w:b w:val="0"/>
          <w:i w:val="0"/>
        </w:rPr>
        <w:t xml:space="preserve">- Tên giao dịch quốc tế bằng tiếng Anh : </w:t>
      </w:r>
      <w:r>
        <w:rPr>
          <w:b/>
          <w:i w:val="0"/>
        </w:rPr>
        <w:t>QUANGTRUNG MECHANICAL ENGINEERING LIMITED COMPANY</w:t>
      </w:r>
      <w:r>
        <w:rPr>
          <w:b w:val="0"/>
          <w:i w:val="0"/>
        </w:rPr>
        <w:t>.</w:t>
      </w:r>
    </w:p>
    <w:p>
      <w:r>
        <w:rPr>
          <w:b w:val="0"/>
          <w:i w:val="0"/>
        </w:rPr>
        <w:t xml:space="preserve">- Tên viết tắt : </w:t>
      </w:r>
      <w:r>
        <w:rPr>
          <w:b/>
          <w:i w:val="0"/>
        </w:rPr>
        <w:t>QTMEC Ltd</w:t>
      </w:r>
      <w:r>
        <w:rPr>
          <w:b w:val="0"/>
          <w:i w:val="0"/>
        </w:rPr>
        <w:t>.</w:t>
      </w:r>
    </w:p>
    <w:p>
      <w:r>
        <w:rPr>
          <w:b w:val="0"/>
          <w:i w:val="0"/>
        </w:rPr>
        <w:t>- Trụ sở chính đặt tại : 360 đường Giải Phóng, quận Thanh Xuân, thành phố Hà Nội</w:t>
      </w:r>
    </w:p>
    <w:p>
      <w:r>
        <w:rPr>
          <w:b w:val="0"/>
          <w:i w:val="0"/>
        </w:rPr>
        <w:t>- Vốn điều lệ của Công ty : 12.251.990.000 đồng,</w:t>
      </w:r>
    </w:p>
    <w:p>
      <w:r>
        <w:rPr>
          <w:b w:val="0"/>
          <w:i w:val="0"/>
        </w:rPr>
        <w:t>(Mười hai tỷ hai trăm năm mươi mốt triệu chín trăm chín mươi ngàn đồng chẵn)</w:t>
      </w:r>
    </w:p>
    <w:p>
      <w:r>
        <w:rPr>
          <w:b/>
          <w:i w:val="0"/>
        </w:rPr>
        <w:t>Điều 2.</w:t>
      </w:r>
      <w:r>
        <w:rPr>
          <w:b w:val="0"/>
          <w:i w:val="0"/>
        </w:rPr>
        <w:t xml:space="preserve"> Ngành nghề kinh doanh của Công ty:</w:t>
      </w:r>
    </w:p>
    <w:p>
      <w:r>
        <w:rPr>
          <w:b w:val="0"/>
          <w:i w:val="0"/>
        </w:rPr>
        <w:t>- Thiết kế, chế tạo, sửa chữa, lắp đặt, chuyển giao công nghệ dây chuyền sản xuất bột và giấy có công suất đến 5000 tấn/năm; các loại nồi hơi có công suất đến 20 tấn/ giờ, áp suất đến 30 KG/cm2; các loại bình chịu áp lực có dung tích đến 250 m3, áp suất đến 60 KG/cm2.</w:t>
      </w:r>
    </w:p>
    <w:p>
      <w:r>
        <w:rPr>
          <w:b w:val="0"/>
          <w:i w:val="0"/>
        </w:rPr>
        <w:t>- Chế tạo các kết cấu thép, nhà xưởng, kết cấu phi tiêu chuẩn, chế tạo lắp đặt cầu trục, cổng trục; các thiết bị đồng bộ, phụ tùng phục vụ ngành công nghiệp.</w:t>
      </w:r>
    </w:p>
    <w:p>
      <w:r>
        <w:rPr>
          <w:b w:val="0"/>
          <w:i w:val="0"/>
        </w:rPr>
        <w:t>- Kiểm tra siêu âm X quang các thiết bị chịu áp lực.</w:t>
      </w:r>
    </w:p>
    <w:p>
      <w:r>
        <w:rPr>
          <w:b w:val="0"/>
          <w:i w:val="0"/>
        </w:rPr>
        <w:t>- Sản xuất các loại giấy bao bì các tông, ống thép hàn, thép xây dựng.</w:t>
      </w:r>
    </w:p>
    <w:p>
      <w:r>
        <w:rPr>
          <w:b w:val="0"/>
          <w:i w:val="0"/>
        </w:rPr>
        <w:t>- Kinh doanh xuất nhập khẩu thiết bị vật tư, máy móc, phụ tùng cơ khí.</w:t>
      </w:r>
    </w:p>
    <w:p>
      <w:r>
        <w:rPr>
          <w:b w:val="0"/>
          <w:i w:val="0"/>
        </w:rPr>
        <w:t>- Dịch vụ kinh doanh kho bãi, văn phòng.</w:t>
      </w:r>
    </w:p>
    <w:p>
      <w:r>
        <w:rPr>
          <w:b w:val="0"/>
          <w:i w:val="0"/>
        </w:rPr>
        <w:t>- Kinh doanh các ngành nghề khác theo quy định của pháp luật.</w:t>
      </w:r>
    </w:p>
    <w:p>
      <w:r>
        <w:rPr>
          <w:b/>
          <w:i w:val="0"/>
        </w:rPr>
        <w:t>Điều 3.</w:t>
      </w:r>
      <w:r>
        <w:rPr>
          <w:b w:val="0"/>
          <w:i w:val="0"/>
        </w:rPr>
        <w:t xml:space="preserve"> Tổ chức và hoạt động của Công ty:</w:t>
      </w:r>
    </w:p>
    <w:p>
      <w:r>
        <w:rPr>
          <w:b w:val="0"/>
          <w:i w:val="0"/>
        </w:rPr>
        <w:t>1. Cơ cấu tổ chức của Công ty gồm có:</w:t>
      </w:r>
    </w:p>
    <w:p>
      <w:r>
        <w:rPr>
          <w:b w:val="0"/>
          <w:i w:val="0"/>
        </w:rPr>
        <w:t>a) Chủ tịch Công ty;</w:t>
      </w:r>
    </w:p>
    <w:p>
      <w:r>
        <w:rPr>
          <w:b w:val="0"/>
          <w:i w:val="0"/>
        </w:rPr>
        <w:t>b) Giám đốc và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Điều 4.</w:t>
      </w:r>
      <w:r>
        <w:rPr>
          <w:b w:val="0"/>
          <w:i w:val="0"/>
        </w:rPr>
        <w:t xml:space="preserve"> Tổ chức được Nhà nước uỷ quyền là đại diện chủ sở hữu:</w:t>
      </w:r>
    </w:p>
    <w:p>
      <w:r>
        <w:rPr>
          <w:b w:val="0"/>
          <w:i w:val="0"/>
        </w:rPr>
        <w:t>Hội đồng quản trị Tổng công ty Máy và Thiết bị công nghiệp, địa chỉ số 2 Triệu Quốc Đạt, quận Hoàn Kiếm, thành phố Hà Nội.</w:t>
      </w:r>
    </w:p>
    <w:p>
      <w:r>
        <w:rPr>
          <w:b w:val="0"/>
          <w:i w:val="0"/>
        </w:rPr>
        <w:t>Hội đồng quản trị Tổng công ty Máy và Thiết bị công nghiệp có trách nhiệm thực hiện quyền đại diện chủ sở hữu vốn theo quy định tại Nghị định số 63/2001/NĐ-CP ngày 14 tháng 9 năm 2001 của Chính phủ và Điều lệ Công ty.</w:t>
      </w:r>
    </w:p>
    <w:p>
      <w:r>
        <w:rPr>
          <w:b/>
          <w:i w:val="0"/>
        </w:rPr>
        <w:t>Điều 5.</w:t>
      </w:r>
      <w:r>
        <w:rPr>
          <w:b w:val="0"/>
          <w:i w:val="0"/>
        </w:rPr>
        <w:t xml:space="preserve"> Công ty trách nhiệm hữu hạn nhà nước một thành viên Cơ khí Quang Trung có trách nhiệm tiếp nhận và sử dụng có hiệu quả vốn, tài sản do Hội đồng quản trị Tổng công ty Máy và Thiết bị công nghiệp giao để thực hiện nhiệm vụ phát triển sản xuất kinh doanh; kế thừa các quyền, lợi ích và các nghĩa vụ hợp pháp về tiền vốn, tài sản, lao động, đất đai của Công ty Cơ khí Quang Trung</w:t>
      </w:r>
    </w:p>
    <w:p>
      <w:r>
        <w:rPr>
          <w:b/>
          <w:i w:val="0"/>
        </w:rPr>
        <w:t>Điều 6.</w:t>
      </w:r>
      <w:r>
        <w:rPr>
          <w:b w:val="0"/>
          <w:i w:val="0"/>
        </w:rPr>
        <w:t xml:space="preserve"> Chủ tịch Công ty trách nhiệm hữu hạn nhà nước một thành viên Cơ khí Quang Trung có trách nhiệm xây dựng Điều lệ tổ chức và hoạt động của Công ty trình Hội đồng quản trị Tổng công ty Máy và Thiết bị công nghiệp phê duyệt; bổ nhiệm Giám đốc, các Phó giám đốc, Kế toán trưởng Công ty theo quy định tại Điều lệ Công ty và pháp luật hiện hành.</w:t>
      </w:r>
    </w:p>
    <w:p>
      <w:r>
        <w:rPr>
          <w:b/>
          <w:i w:val="0"/>
        </w:rPr>
        <w:t>Điều 7.</w:t>
      </w:r>
      <w:r>
        <w:rPr>
          <w:b w:val="0"/>
          <w:i w:val="0"/>
        </w:rPr>
        <w:t xml:space="preserve"> Quyết định này có hiệu lực thi hành sau 15 ngày, kể từ ngày đăng Công báo.</w:t>
      </w:r>
    </w:p>
    <w:p>
      <w:r>
        <w:rPr>
          <w:b w:val="0"/>
          <w:i w:val="0"/>
        </w:rPr>
        <w:t>Chánh Văn phòng Bộ, Chánh Thanh tra Bộ, các Vụ trưởng, Cục trưởng thuộc Bộ, Chủ tịch Hội đồng quản trị và Tổng giám đốc Tổng công ty Máy và Thiết bị công nghiệp, Giám đốc Công ty Cơ khí Quang Trung, Chủ tịch và Giám đốc Công ty trách nhiệm hữu hạn nhà nước một thành viên Cơ khí Quang Trung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rPr>
                <w:b w:val="0"/>
                <w:i w:val="0"/>
              </w:rPr>
              <w:t xml:space="preserve"> </w:t>
            </w:r>
            <w:r>
              <w:br/>
            </w:r>
            <w:r>
              <w:rPr>
                <w:b w:val="0"/>
                <w:i w:val="0"/>
              </w:rPr>
              <w:t>- Như Điều 7,</w:t>
            </w:r>
            <w:r>
              <w:br/>
            </w:r>
            <w:r>
              <w:rPr>
                <w:b w:val="0"/>
                <w:i w:val="0"/>
              </w:rPr>
              <w:br/>
              <w:t xml:space="preserve">        - VP Chính phủ,</w:t>
            </w:r>
            <w:r>
              <w:br/>
            </w:r>
            <w:r>
              <w:rPr>
                <w:b w:val="0"/>
                <w:i w:val="0"/>
              </w:rPr>
              <w:br/>
              <w:t xml:space="preserve">        - Ban Chỉ đạo ĐM và PTDN,</w:t>
            </w:r>
            <w:r>
              <w:br/>
            </w:r>
            <w:r>
              <w:rPr>
                <w:b w:val="0"/>
                <w:i w:val="0"/>
              </w:rPr>
              <w:br/>
              <w:t xml:space="preserve">        - Các Bộ : Kế hoạch và Đầu tư, Tài chính, Công an, LĐTB&amp;XH, Nội vụ, Tư pháp,</w:t>
            </w:r>
            <w:r>
              <w:br/>
            </w:r>
            <w:r>
              <w:rPr>
                <w:b w:val="0"/>
                <w:i w:val="0"/>
              </w:rPr>
              <w:br/>
              <w:t xml:space="preserve">        - Ngân hàng Nhà nước, Kho bạc Nhà nước TW, </w:t>
            </w:r>
            <w:r>
              <w:br/>
            </w:r>
            <w:r>
              <w:rPr>
                <w:b w:val="0"/>
                <w:i w:val="0"/>
              </w:rPr>
              <w:br/>
              <w:t xml:space="preserve">        - UBND TP. Hà Nội, </w:t>
            </w:r>
            <w:r>
              <w:br/>
            </w:r>
            <w:r>
              <w:rPr>
                <w:b w:val="0"/>
                <w:i w:val="0"/>
              </w:rPr>
              <w:br/>
              <w:t xml:space="preserve">        - Bộ trưởng (để b/c),</w:t>
            </w:r>
            <w:r>
              <w:br/>
            </w:r>
            <w:r>
              <w:rPr>
                <w:b w:val="0"/>
                <w:i w:val="0"/>
              </w:rPr>
              <w:br/>
              <w:t xml:space="preserve">        - Các đồng chí Thứ trưởng,</w:t>
            </w:r>
            <w:r>
              <w:br/>
            </w:r>
            <w:r>
              <w:rPr>
                <w:b w:val="0"/>
                <w:i w:val="0"/>
              </w:rPr>
              <w:br/>
              <w:t xml:space="preserve">        - Ban Đổi mới và PTDN Bộ,</w:t>
            </w:r>
            <w:r>
              <w:br/>
            </w:r>
            <w:r>
              <w:rPr>
                <w:b w:val="0"/>
                <w:i w:val="0"/>
              </w:rPr>
              <w:br/>
              <w:t xml:space="preserve">        - Công đoàn Công nghiệp Việt Nam,</w:t>
            </w:r>
            <w:r>
              <w:br/>
            </w:r>
            <w:r>
              <w:rPr>
                <w:b w:val="0"/>
                <w:i w:val="0"/>
              </w:rPr>
              <w:br/>
              <w:t xml:space="preserve">        - Cty TNHH CK Quang Trung,</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 xml:space="preserve"> KT.BỘ TRƯỞNG BỘ CÔNG NGHIỆP</w:t>
            </w:r>
            <w:r>
              <w:br/>
            </w:r>
            <w:r>
              <w:rPr>
                <w:b/>
                <w:i w:val="0"/>
              </w:rPr>
              <w:br/>
              <w:t xml:space="preserve">         THỨ TRƯỞNG</w:t>
            </w:r>
            <w:r>
              <w:br/>
            </w:r>
            <w:r>
              <w:br/>
            </w:r>
            <w:r>
              <w:rPr>
                <w:b/>
                <w:i/>
              </w:rPr>
              <w:t>(Đã ký)</w:t>
            </w:r>
            <w:r>
              <w:br/>
            </w:r>
            <w:r>
              <w:br/>
            </w:r>
            <w:r>
              <w:rPr>
                <w:b/>
                <w:i w:val="0"/>
              </w:rPr>
              <w:br/>
              <w:t xml:space="preserve">         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