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852/QĐ-UBND năm 2012 về phân cấp quản lý, khai thác công trình thủy lợi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PHÂN CẤP QUẢN LÝ, KHAI THÁC CÔNG TRÌNH THỦY LỢI TRÊN ĐỊA BÀN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Đê điều ngày 29 tháng 11 năm 2006;</w:t>
      </w:r>
    </w:p>
    <w:p>
      <w:r>
        <w:rPr>
          <w:b w:val="0"/>
          <w:i/>
        </w:rPr>
        <w:t>Căn cứ Pháp lệnh Khai thác và bảo vệ công trình thủy lợi ngày 04 tháng 4 năm 2001;</w:t>
      </w:r>
    </w:p>
    <w:p>
      <w:r>
        <w:rPr>
          <w:b w:val="0"/>
          <w:i/>
        </w:rPr>
        <w:t>Căn cứ Nghị định số 143/2003/NĐ-CP ngày 28 tháng 11 năm 2003 của Chính phủ quy định chi tiết thi hành một số điều của Pháp lệnh Khai thác và bảo vệ công trình thủy lợi;</w:t>
      </w:r>
    </w:p>
    <w:p>
      <w:r>
        <w:rPr>
          <w:b w:val="0"/>
          <w:i/>
        </w:rPr>
        <w:t>Căn cứ Nghị định số 115/2008/NĐ-CP ngày 14 tháng 11 năm 2008 của Chính phủ sửa đổi, bổ sung một số điều của Nghị định số 143/2003/NĐ-CP ngày 28 tháng 11 năm 2003 của Chính phủ quy định chi tiết thi hành một số điều của Pháp lệnh Khai thác và bảo vệ công trình thủy lợi; Công văn số 47/ĐC-CP ngày 09 tháng 4 năm 2009 của Chính phủ về việc đính chính Nghị định số 115/2008/NĐ-CP ngày 14 tháng 11 năm 2008 sửa đổi, bổ sung một số điều của Nghị định số 143/2003/NĐ-CP ngày 28 tháng 11 năm 2003 của Chính phủ quy định chi tiết thi hành một số điều của Pháp lệnh Khai thác và bảo vệ công trình thủy lợi;</w:t>
      </w:r>
    </w:p>
    <w:p>
      <w:r>
        <w:rPr>
          <w:b w:val="0"/>
          <w:i/>
        </w:rPr>
        <w:t>Căn cứ Thông tư số 45/2009/TT-BNNPTNT ngày 24 tháng 7 năm 2009 của Bộ Nông nghiệp và Phát triển nông thôn về hướng dẫn lập và phê duyệt Phương án bảo vệ công trình thủy lợi;</w:t>
      </w:r>
    </w:p>
    <w:p>
      <w:r>
        <w:rPr>
          <w:b w:val="0"/>
          <w:i/>
        </w:rPr>
        <w:t>Căn cứ Thông tư số 65/2009/TT-BNNPTNT ngày 12 tháng 10 năm 2009 của Bộ Nông nghiệp và Phát triển nông thôn về hướng dẫn tổ chức hoạt động và phân cấp quản lý, khai thác công trình thủy lợi;</w:t>
      </w:r>
    </w:p>
    <w:p>
      <w:r>
        <w:rPr>
          <w:b w:val="0"/>
          <w:i/>
        </w:rPr>
        <w:t>Căn cứ Thông tư số 56/2010/TT-BNNPTNT ngày 01 tháng 10 năm 2010 của Bộ Nông nghiệp và Phát triển nông thôn về quy định một số nội dung trong hoạt động của các tổ chức quản lý, khai thác công trình thủy lợi;</w:t>
      </w:r>
    </w:p>
    <w:p>
      <w:r>
        <w:rPr>
          <w:b w:val="0"/>
          <w:i/>
        </w:rPr>
        <w:t>Căn cứ Thông tư số 40/2011/TT-BNNPTNT ngày 27 tháng 5 năm 2011 của Bộ Nông nghiệp và Phát triển nông thôn về quy định năng lực của tổ chức, cá nhân tham gia quản lý, khai thác công trình thủy lợi;</w:t>
      </w:r>
    </w:p>
    <w:p>
      <w:r>
        <w:rPr>
          <w:b w:val="0"/>
          <w:i/>
        </w:rPr>
        <w:t>Căn cứ Quyết định số 08/2010/QĐ-UBND ngày 01 tháng 02 năm 2010 của Ủy ban nhân dân Thành phố quy định về quản lý khai thác và bảo vệ công trình thủy lợi trên địa bàn Thành phố Hồ Chí Minh;</w:t>
      </w:r>
    </w:p>
    <w:p>
      <w:r>
        <w:rPr>
          <w:b w:val="0"/>
          <w:i/>
        </w:rPr>
        <w:t>Xét đề nghị của Giám đốc Sở Nông nghiệp và Phát triển nông thôn tại Tờ trình số 1891/TTr-SNN-CCTL ngày 12 tháng 12 năm 2011,</w:t>
      </w:r>
    </w:p>
    <w:p>
      <w:pPr>
        <w:jc w:val="center"/>
      </w:pPr>
      <w:r>
        <w:rPr>
          <w:b/>
          <w:i w:val="0"/>
        </w:rPr>
        <w:t>QUYẾT ĐỊNH:</w:t>
      </w:r>
    </w:p>
    <w:p>
      <w:r>
        <w:rPr>
          <w:b/>
          <w:i w:val="0"/>
        </w:rPr>
        <w:t xml:space="preserve">Điều 1. </w:t>
      </w:r>
      <w:r>
        <w:rPr>
          <w:b w:val="0"/>
          <w:i w:val="0"/>
        </w:rPr>
        <w:t>Nay phân cấp quản lý, khai thác công trình thủy lợi được đầu tư bằng nguồn vốn ngân sách Nhà nước hoặc có nguồn gốc từ ngân sách Nhà nước trên địa bàn Thành phố Hồ Chí Minh cho Công ty trách nhiệm hữu hạn một thành viên Quản lý khai thác dịch vụ thủy lợi thành phố và Ủy ban nhân dân các quận - huyện theo danh mục đính kèm.</w:t>
      </w:r>
    </w:p>
    <w:p>
      <w:r>
        <w:rPr>
          <w:b/>
          <w:i w:val="0"/>
        </w:rPr>
        <w:t xml:space="preserve">Điều 2. </w:t>
      </w:r>
      <w:r>
        <w:rPr>
          <w:b w:val="0"/>
          <w:i w:val="0"/>
        </w:rPr>
        <w:t>Các công trình bờ bao phòng chống triều cường, kết hợp giao thông nông thôn, phòng chống sạt lở bờ sông, tiêu thoát nước được Ủy ban nhân dân Thành phố chấp thuận chủ trương đầu tư hàng năm do Ủy ban nhân dân các quận - huyện làm chủ đầu tư, sau khi hoàn thành xây dựng, Ủy ban nhân dân quận - huyện chỉ đạo chủ đầu tư bàn giao cho đơn vị chuyên môn trực thuộc quận - huyện tiếp nhận và quản lý, sử dụng theo quy định tại Quyết định số 08/2010/QĐ-UBND ngày 01 tháng 02 năm 2010 của Ủy ban nhân dân thành phố ban hành Quy định về quản lý khai thác và bảo vệ công trình thủy lợi trên địa bàn Thành phố Hồ Chí Minh và Thông tư số 65/2009/TT-BNNPTNT ngày 12 tháng 10 năm 2009 của Bộ Nông nghiệp và Phát triển nông thôn về hướng dẫn tổ chức hoạt động và phân cấp quản lý, khai thác công trình thủy lợi.</w:t>
      </w:r>
    </w:p>
    <w:p>
      <w:r>
        <w:rPr>
          <w:b/>
          <w:i w:val="0"/>
        </w:rPr>
        <w:t xml:space="preserve">Điều 3. </w:t>
      </w:r>
      <w:r>
        <w:rPr>
          <w:b w:val="0"/>
          <w:i w:val="0"/>
        </w:rPr>
        <w:t>Tổ chức thực hiện</w:t>
      </w:r>
    </w:p>
    <w:p>
      <w:r>
        <w:rPr>
          <w:b w:val="0"/>
          <w:i w:val="0"/>
        </w:rPr>
        <w:t>1. Trách nhiệm của Sở Nông nghiệp và Phát triển nông thôn</w:t>
      </w:r>
    </w:p>
    <w:p>
      <w:r>
        <w:rPr>
          <w:b w:val="0"/>
          <w:i w:val="0"/>
        </w:rPr>
        <w:t>a) Kiểm tra, đôn đốc các tổ chức, cá nhân được phân cấp quản lý công trình thủy lợi lập phương án bảo vệ công trình; thẩm định, trình Ủy ban nhân dân thành phố phê duyệt và theo dõi việc tổ chức thực hiện phương án bảo vệ công trình thủy lợi;</w:t>
      </w:r>
    </w:p>
    <w:p>
      <w:r>
        <w:rPr>
          <w:b w:val="0"/>
          <w:i w:val="0"/>
        </w:rPr>
        <w:t>b) Tổ chức tập huấn, hướng dẫn các địa phương, đơn vị liên quan về cơ chế, chính sách trong quản lý, khai thác và bảo vệ công trình thủy lợi, quản lý phân phối nước, công tác vận hành, duy tu, bảo dưỡng công trình thủy lợi; phổ biến ứng dụng khoa học kỹ thuật, thiết bị công nghệ mới trong việc tưới, tiêu nhằm đem lại hiệu quả cao, tiết kiệm, giảm chi phí trong đầu tư và trong sản xuất;</w:t>
      </w:r>
    </w:p>
    <w:p>
      <w:r>
        <w:rPr>
          <w:b w:val="0"/>
          <w:i w:val="0"/>
        </w:rPr>
        <w:t>c) Hướng dẫn các địa phương thành lập, củng cố, kiện toàn tổ chức hợp tác dùng nước; nâng cao năng lực của tổ chức này để quản lý, khai thác và bảo vệ công trình thủy lợi được giao phát huy hiệu quả;</w:t>
      </w:r>
    </w:p>
    <w:p>
      <w:r>
        <w:rPr>
          <w:b w:val="0"/>
          <w:i w:val="0"/>
        </w:rPr>
        <w:t>d) Hàng năm, có kế hoạch kiểm tra thường xuyên, định kỳ công trình và tổ chức đào tạo, bồi dưỡng, tập huấn cho người trực tiếp quản lý, khai thác vận hành, bảo vệ công trình;</w:t>
      </w:r>
    </w:p>
    <w:p>
      <w:r>
        <w:rPr>
          <w:b w:val="0"/>
          <w:i w:val="0"/>
        </w:rPr>
        <w:t>e) Tổ chức hướng dẫn các cơ quan, đơn vị được giao quản lý, khai thác và bảo vệ công trình thủy lợi triển khai thực hiện, báo cáo hàng năm cho Ủy ban nhân dân Thành phố về công tác quản lý công trình thủy lợi trên địa bàn thành phố.</w:t>
      </w:r>
    </w:p>
    <w:p>
      <w:r>
        <w:rPr>
          <w:b w:val="0"/>
          <w:i w:val="0"/>
        </w:rPr>
        <w:t>2. Trách nhiệm của Sở Tài chính</w:t>
      </w:r>
    </w:p>
    <w:p>
      <w:r>
        <w:rPr>
          <w:b w:val="0"/>
          <w:i w:val="0"/>
        </w:rPr>
        <w:t>a) Chủ trì, phối hợp với Sở Nông nghiệp và Phát triển nông thôn hướng dẫn việc bàn giao và quản lý tài sản công trình thủy lợi theo đúng quy định của pháp luật;</w:t>
      </w:r>
    </w:p>
    <w:p>
      <w:r>
        <w:rPr>
          <w:b w:val="0"/>
          <w:i w:val="0"/>
        </w:rPr>
        <w:t>b) Cân đối, bố trí kinh phí hằng năm cho các đơn vị để thực hiện công tác duy tu, sửa chữa, quản lý, khai thác và bảo vệ công trình đạt hiệu quả. Hướng dẫn, kiểm tra quyết toán kinh phí thực hiện của các đơn vị theo đúng quy định của pháp luật.</w:t>
      </w:r>
    </w:p>
    <w:p>
      <w:r>
        <w:rPr>
          <w:b w:val="0"/>
          <w:i w:val="0"/>
        </w:rPr>
        <w:t>3. Trách nhiệm của Ủy ban nhân dân các quận - huyện được phân cấp quản lý công trình thủy lợi</w:t>
      </w:r>
    </w:p>
    <w:p>
      <w:r>
        <w:rPr>
          <w:b w:val="0"/>
          <w:i w:val="0"/>
        </w:rPr>
        <w:t>a) Thực hiện chức năng quản lý nhà nước về công trình thủy lợi trên địa bàn theo quy định hiện hành của pháp luật;</w:t>
      </w:r>
    </w:p>
    <w:p>
      <w:r>
        <w:rPr>
          <w:b w:val="0"/>
          <w:i w:val="0"/>
        </w:rPr>
        <w:t>b) Tùy vào điều kiện thực tế của từng địa phương, Ủy ban nhân dân các quận - huyện chỉ đạo các phường - xã thành lập các Tổ chức hợp tác dùng nước theo quy định để quản lý, vận hành và bảo vệ các công trình thủy lợi được phân cấp, đảm bảo tinh gọn, tiết kiệm và hiệu quả;</w:t>
      </w:r>
    </w:p>
    <w:p>
      <w:r>
        <w:rPr>
          <w:b w:val="0"/>
          <w:i w:val="0"/>
        </w:rPr>
        <w:t>c) Phối hợp với Sở Tài chính, Sở Nông nghiệp và Phát triển nông thôn, Công ty trách nhiệm hữu hạn một thành viên Quản lý khai thác dịch vụ thủy lợi tổ chức tiếp nhận bàn giao và quản lý tài sản công trình thủy lợi theo đúng quy định;</w:t>
      </w:r>
    </w:p>
    <w:p>
      <w:r>
        <w:rPr>
          <w:b w:val="0"/>
          <w:i w:val="0"/>
        </w:rPr>
        <w:t>d) Tăng cường và giữ vững mối quan hệ hợp tác, xuyên suốt giữa địa phương với các đơn vị quản lý chuyên ngành trong quá trình quản lý, khai thác và bảo vệ công trình thủy lợi;</w:t>
      </w:r>
    </w:p>
    <w:p>
      <w:r>
        <w:rPr>
          <w:b w:val="0"/>
          <w:i w:val="0"/>
        </w:rPr>
        <w:t>đ) Chỉ đạo thực hiện có hiệu quả công tác quản lý, khai thác và bảo vệ công trình thủy lợi được phân cấp, bảo đảm công trình hoạt động ổn định, an toàn, phục vụ tốt cho sản xuất nông nghiệp, hạ tầng nông thôn, phát triển kinh tế - xã hội và môi trường mang tính bền vững;</w:t>
      </w:r>
    </w:p>
    <w:p>
      <w:r>
        <w:rPr>
          <w:b w:val="0"/>
          <w:i w:val="0"/>
        </w:rPr>
        <w:t>e) Lập phương án bảo vệ công trình, trình Sở Nông nghiệp và Phát triển nông thôn thẩm định theo quy định tại Thông tư số 45/2009/TT-BNNPTNT ngày 24 tháng 7 năm 2009 của Bộ Nông nghiệp và Phát triển nông thôn về hướng dẫn lập và phê duyệt Phương án bảo vệ công trình thủy lợi;</w:t>
      </w:r>
    </w:p>
    <w:p>
      <w:r>
        <w:rPr>
          <w:b w:val="0"/>
          <w:i w:val="0"/>
        </w:rPr>
        <w:t>g) Kiện toàn năng lực của tổ chức, cá nhân được phân cấp quản lý, khai thác và bảo vệ công trình thủy lợi theo quy định tại Thông tư số 40/2011/TT-BNNPTNT ngày 27 tháng 5 năm 2011 của Bộ Nông nghiệp và Phát triển nông thôn về Quy định năng lực của tổ chức, cá nhân tham gia quản lý, khai thác công trình thủy lợi;</w:t>
      </w:r>
    </w:p>
    <w:p>
      <w:r>
        <w:rPr>
          <w:b w:val="0"/>
          <w:i w:val="0"/>
        </w:rPr>
        <w:t>h) Tổ chức quản lý, khai thác và bảo vệ công trình thủy lợi theo quy định tại Quyết định số 08/2010/QĐ-UBND ngày 01 tháng 02 năm 2010 của Ủy ban nhân dân Thành phố.</w:t>
      </w:r>
    </w:p>
    <w:p>
      <w:r>
        <w:rPr>
          <w:b w:val="0"/>
          <w:i w:val="0"/>
        </w:rPr>
        <w:t>i) Hàng năm xây dựng kế hoạch quản lý, khai thác, duy tu, sửa chữa, bảo vệ công trình thủy lợi và dự trù kinh phí trình cơ quan có thẩm quyền phê duyệt theo quy định.</w:t>
      </w:r>
    </w:p>
    <w:p>
      <w:r>
        <w:rPr>
          <w:b w:val="0"/>
          <w:i w:val="0"/>
        </w:rPr>
        <w:t>4. Trách nhiệm của Công ty trách nhiệm hữu hạn Một thành viên Quản lý khai thác dịch vụ thủy lợi</w:t>
      </w:r>
    </w:p>
    <w:p>
      <w:r>
        <w:rPr>
          <w:b w:val="0"/>
          <w:i w:val="0"/>
        </w:rPr>
        <w:t>a) Quản lý, khai thác và bảo vệ công trình thủy lợi được phân cấp đảm bảo an toàn, phát huy hiệu quả trong việc tưới, tiêu, cấp nước phục vụ các ngành sản xuất, dân sinh, phát triển kinh tế - xã hội và môi trường mang tính bền vững;</w:t>
      </w:r>
    </w:p>
    <w:p>
      <w:r>
        <w:rPr>
          <w:b w:val="0"/>
          <w:i w:val="0"/>
        </w:rPr>
        <w:t>b) Xây dựng định mức kinh tế - kỹ thuật trong quản lý, khai thác, bảo vệ và duy tu bảo dưỡng công trình thủy lợi trình cấp có thẩm quyền xem xét, phê duyệt và tổ chức thực hiện;</w:t>
      </w:r>
    </w:p>
    <w:p>
      <w:r>
        <w:rPr>
          <w:b w:val="0"/>
          <w:i w:val="0"/>
        </w:rPr>
        <w:t>c) Lập phương án bảo vệ công trình, trình Sở Nông nghiệp và Phát triển nông thôn thẩm định theo quy định tại Thông tư số 45/2009/TT-BNNPTNT ngày 24 tháng 7 năm 2009 của Bộ Nông nghiệp và Phát triển nông thôn về hướng dẫn lập và phê duyệt Phương án bảo vệ công trình thủy lợi;</w:t>
      </w:r>
    </w:p>
    <w:p>
      <w:r>
        <w:rPr>
          <w:b w:val="0"/>
          <w:i w:val="0"/>
        </w:rPr>
        <w:t>d) Phối hợp với Sở Nông nghiệp và Phát triển nông thôn tập huấn, hướng dẫn và tư vấn về chuyên môn quản lý, vận hành, duy tu bảo dưỡng công trình thủy lợi; tập huấn ứng dụng khoa học kỹ thuật, công nghệ trong quản lý nguồn nước, phân phối nước, kỹ thuật tưới tiết kiệm nước cho các phường - xã, tổ chức hợp tác dùng nước;</w:t>
      </w:r>
    </w:p>
    <w:p>
      <w:r>
        <w:rPr>
          <w:b w:val="0"/>
          <w:i w:val="0"/>
        </w:rPr>
        <w:t>đ) Kiện toàn nâng cao năng lực của tổ chức, cá nhân được phân cấp quản lý, khai thác và bảo vệ công trình thủy lợi theo quy định tại Thông tư số 40/2011/TT-NNPTNT ngày 27 tháng 5 năm 2011 của Bộ Nông nghiệp và Phát triển nông thôn về Quy định năng lực của tổ chức, cá nhân tham gia quản lý, khai thác công trình thủy lợi;</w:t>
      </w:r>
    </w:p>
    <w:p>
      <w:r>
        <w:rPr>
          <w:b w:val="0"/>
          <w:i w:val="0"/>
        </w:rPr>
        <w:t>e) Báo cáo định kỳ và báo cáo đột xuất khi có sự thay đổi về hiện trạng công trình và tình hình quản lý, khai thác công trình thủy lợi đối với các cơ quan quản lý nhà nước về thủy lợi trên địa bàn và Sở Nông nghiệp và Phát triển nông thôn.</w:t>
      </w:r>
    </w:p>
    <w:p>
      <w:r>
        <w:rPr>
          <w:b w:val="0"/>
          <w:i w:val="0"/>
        </w:rPr>
        <w:t>g) Hàng năm xây dựng kế hoạch quản lý, khai thác, duy tu, sửa chữa, bảo vệ công trình thủy lợi và dự trù kinh phí trình cơ quan có thẩm quyền phê duyệt theo quy định.</w:t>
      </w:r>
    </w:p>
    <w:p>
      <w:r>
        <w:rPr>
          <w:b/>
          <w:i w:val="0"/>
        </w:rPr>
        <w:t xml:space="preserve">Điều 4. </w:t>
      </w:r>
      <w:r>
        <w:rPr>
          <w:b w:val="0"/>
          <w:i w:val="0"/>
        </w:rPr>
        <w:t>Quyết định này có hiệu lực kể từ ngày ký.</w:t>
      </w:r>
    </w:p>
    <w:p>
      <w:r>
        <w:rPr>
          <w:b/>
          <w:i w:val="0"/>
        </w:rPr>
        <w:t xml:space="preserve">Điều 5. </w:t>
      </w:r>
      <w:r>
        <w:rPr>
          <w:b w:val="0"/>
          <w:i w:val="0"/>
        </w:rPr>
        <w:t>Chánh Văn phòng Ủy ban nhân dân Thành phố, Giám đốc Sở Nông nghiệp và Phát triển nông thôn, Giám đốc Sở Tài chính, Giám đốc Sở Kế hoạch và Đầu tư, Giám đốc Công ty trách nhiệm hữu hạn một thành viên Quản lý khai thác dịch vụ thủy lợi thành phố, Thủ trưởng các Sở, ban, ngành thành phố, Chủ tịch Ủy ban nhân dân các quận - huyện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p>
        </w:tc>
      </w:tr>
    </w:tbl>
    <w:p>
      <w:pPr>
        <w:jc w:val="center"/>
      </w:pPr>
      <w:r>
        <w:rPr>
          <w:b/>
          <w:i w:val="0"/>
        </w:rPr>
        <w:t xml:space="preserve">DANH MỤC </w:t>
      </w:r>
    </w:p>
    <w:p>
      <w:pPr>
        <w:jc w:val="center"/>
      </w:pPr>
      <w:r>
        <w:rPr>
          <w:b w:val="0"/>
          <w:i w:val="0"/>
        </w:rPr>
        <w:t>CÁC CÔNG TRÌNH THỦY LỢI ĐƯỢC PHÂN CẤP QUẢN LÝ TRÊN ĐỊA BÀN THÀNH PHỐ HỒ CHÍ MINH</w:t>
      </w:r>
      <w:r>
        <w:br/>
      </w:r>
      <w:r>
        <w:rPr>
          <w:b w:val="0"/>
          <w:i/>
        </w:rPr>
        <w:t>(Ban hành kèm theo Quyết định số 852/QĐ-UBND ngày 22 tháng 02 năm 2012 của Ủy ban nhân dân Thành phố)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CÔNG TRÌNH, HỆ THỐNG CÔNG TRÌNH THỦY LỢI</w:t>
            </w:r>
          </w:p>
        </w:tc>
        <w:tc>
          <w:tcPr>
            <w:tcW w:type="dxa" w:w="1728"/>
          </w:tcPr>
          <w:p>
            <w:r>
              <w:rPr>
                <w:b w:val="0"/>
                <w:i w:val="0"/>
              </w:rPr>
              <w:br/>
            </w:r>
            <w:r>
              <w:rPr>
                <w:b w:val="0"/>
                <w:i w:val="0"/>
              </w:rPr>
              <w:t>CẤP CÔNG TRÌNH</w:t>
            </w:r>
          </w:p>
        </w:tc>
        <w:tc>
          <w:tcPr>
            <w:tcW w:type="dxa" w:w="1728"/>
          </w:tcPr>
          <w:p>
            <w:r>
              <w:rPr>
                <w:b w:val="0"/>
                <w:i w:val="0"/>
              </w:rPr>
              <w:br/>
            </w:r>
            <w:r>
              <w:rPr>
                <w:b w:val="0"/>
                <w:i w:val="0"/>
              </w:rPr>
              <w:t>QUY MÔ PHỤC VỤ (HA)</w:t>
            </w:r>
          </w:p>
        </w:tc>
        <w:tc>
          <w:tcPr>
            <w:tcW w:type="dxa" w:w="1728"/>
          </w:tcPr>
          <w:p>
            <w:r>
              <w:rPr>
                <w:b w:val="0"/>
                <w:i w:val="0"/>
              </w:rPr>
              <w:br/>
            </w:r>
            <w:r>
              <w:rPr>
                <w:b w:val="0"/>
                <w:i w:val="0"/>
              </w:rPr>
              <w:t>QUYẾT ĐỊNH PHÊ DUYỆT</w:t>
            </w:r>
          </w:p>
        </w:tc>
      </w:tr>
    </w:tbl>
    <w:p>
      <w:pPr>
        <w:jc w:val="right"/>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