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853/QĐ-UBND V/v thành lập Ban Quản lý Khu kinh tế cửa khẩu Nam Giang, tỉnh Quảng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UỶ BAN NHÂN DÂN</w:t>
      </w:r>
      <w:r>
        <w:rPr>
          <w:b w:val="0"/>
          <w:i w:val="0"/>
        </w:rPr>
        <w:t xml:space="preserve"> </w:t>
      </w:r>
      <w:r>
        <w:rPr>
          <w:b w:val="0"/>
          <w:i w:val="0"/>
        </w:rPr>
        <w:br/>
      </w:r>
      <w:r>
        <w:rPr>
          <w:b/>
          <w:i w:val="0"/>
        </w:rPr>
        <w:t>TỈNH QUẢNG NAM</w:t>
      </w:r>
      <w:r>
        <w:rPr>
          <w:b w:val="0"/>
          <w:i w:val="0"/>
        </w:rPr>
        <w:t xml:space="preserve"> </w:t>
      </w:r>
      <w:r>
        <w:rPr>
          <w:b w:val="0"/>
          <w:i w:val="0"/>
        </w:rPr>
        <w:br/>
      </w:r>
      <w:r>
        <w:rPr>
          <w:b w:val="0"/>
          <w:i w:val="0"/>
        </w:rPr>
        <w:t>Số:</w:t>
      </w:r>
      <w:r>
        <w:rPr>
          <w:b w:val="0"/>
          <w:i w:val="0"/>
        </w:rPr>
        <w:t xml:space="preserve">   </w:t>
      </w:r>
      <w:r>
        <w:rPr>
          <w:b w:val="0"/>
          <w:i w:val="0"/>
        </w:rPr>
        <w:t xml:space="preserve">853/QĐ-UBND </w:t>
      </w:r>
      <w:r>
        <w:rPr>
          <w:b w:val="0"/>
          <w:i w:val="0"/>
        </w:rPr>
        <w:br/>
      </w:r>
      <w:r>
        <w:rPr>
          <w:b w:val="0"/>
          <w:i w:val="0"/>
        </w:rPr>
        <w:br/>
      </w:r>
      <w:r>
        <w:rPr>
          <w:b w:val="0"/>
          <w:i w:val="0"/>
        </w:rPr>
        <w:t>CỘNG HOÀ XÃ HỘI CHỦ NGHĨA VIỆT NAM</w:t>
      </w:r>
      <w:r>
        <w:rPr>
          <w:b w:val="0"/>
          <w:i w:val="0"/>
        </w:rPr>
        <w:br/>
      </w:r>
      <w:r>
        <w:rPr>
          <w:b/>
          <w:i w:val="0"/>
        </w:rPr>
        <w:t>Độc lập - Tự do - Hạnh phúc</w:t>
      </w:r>
      <w:r>
        <w:rPr>
          <w:b w:val="0"/>
          <w:i w:val="0"/>
        </w:rPr>
        <w:br/>
      </w:r>
      <w:r>
        <w:rPr>
          <w:b w:val="0"/>
          <w:i/>
        </w:rPr>
        <w:t>Tam Kỳ, ngày</w:t>
      </w:r>
      <w:r>
        <w:rPr>
          <w:b w:val="0"/>
          <w:i/>
        </w:rPr>
        <w:t xml:space="preserve">  </w:t>
      </w:r>
      <w:r>
        <w:rPr>
          <w:b w:val="0"/>
          <w:i/>
        </w:rPr>
        <w:t>21</w:t>
      </w:r>
      <w:r>
        <w:rPr>
          <w:b w:val="0"/>
          <w:i/>
        </w:rPr>
        <w:t xml:space="preserve">  </w:t>
      </w:r>
      <w:r>
        <w:rPr>
          <w:b w:val="0"/>
          <w:i/>
        </w:rPr>
        <w:t>tháng</w:t>
      </w:r>
      <w:r>
        <w:rPr>
          <w:b w:val="0"/>
          <w:i/>
        </w:rPr>
        <w:t xml:space="preserve">  </w:t>
      </w:r>
      <w:r>
        <w:rPr>
          <w:b w:val="0"/>
          <w:i/>
        </w:rPr>
        <w:t>3</w:t>
      </w:r>
      <w:r>
        <w:rPr>
          <w:b w:val="0"/>
          <w:i/>
        </w:rPr>
        <w:t xml:space="preserve">  </w:t>
      </w:r>
      <w:r>
        <w:rPr>
          <w:b w:val="0"/>
          <w:i/>
        </w:rPr>
        <w:t>năm 2007.</w:t>
      </w:r>
      <w:r>
        <w:rPr>
          <w:b w:val="0"/>
          <w:i w:val="0"/>
        </w:rPr>
        <w:br/>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V/v thành lập Ban Quản lý Khu kinh tế cửa khẩu Nam Giang, tỉnh Quảng Nam </w:t>
      </w:r>
      <w:r>
        <w:rPr>
          <w:b w:val="0"/>
          <w:i w:val="0"/>
        </w:rPr>
        <w:br/>
      </w:r>
      <w:r>
        <w:rPr>
          <w:b/>
          <w:i w:val="0"/>
        </w:rPr>
        <w:t xml:space="preserve"> </w:t>
      </w:r>
      <w:r>
        <w:rPr>
          <w:b w:val="0"/>
          <w:i w:val="0"/>
        </w:rPr>
        <w:br/>
      </w:r>
      <w:r>
        <w:rPr>
          <w:b/>
          <w:i w:val="0"/>
        </w:rPr>
        <w:t>UỶ BAN NHÂN DÂN TỈNH QUẢNG NAM</w:t>
      </w:r>
      <w:r>
        <w:rPr>
          <w:b w:val="0"/>
          <w:i w:val="0"/>
        </w:rPr>
        <w:br/>
      </w:r>
      <w:r>
        <w:rPr>
          <w:b w:val="0"/>
          <w:i w:val="0"/>
        </w:rPr>
        <w:t xml:space="preserve"> </w:t>
      </w:r>
      <w:r>
        <w:rPr>
          <w:b w:val="0"/>
          <w:i w:val="0"/>
        </w:rPr>
        <w:br/>
      </w:r>
      <w:r>
        <w:rPr>
          <w:b w:val="0"/>
          <w:i/>
        </w:rPr>
        <w:t>Căn cứ Luật Tổ chức HĐND và UBND ngày 26/11/2003;</w:t>
      </w:r>
      <w:r>
        <w:rPr>
          <w:b w:val="0"/>
          <w:i w:val="0"/>
        </w:rPr>
        <w:br/>
      </w:r>
      <w:r>
        <w:rPr>
          <w:b w:val="0"/>
          <w:i/>
        </w:rPr>
        <w:t>Căn cứ Nghị định số 83/2006/NĐ-CP ngày 17/8/2006 của Chính phủ Quy định trình tự, thủ tục thành lập, tổ chức lại, giải thể tổ chức hành chính, tổ chức sự nghiệp Nhà nước;</w:t>
      </w:r>
      <w:r>
        <w:rPr>
          <w:b w:val="0"/>
          <w:i w:val="0"/>
        </w:rPr>
        <w:br/>
      </w:r>
      <w:r>
        <w:rPr>
          <w:b w:val="0"/>
          <w:i/>
        </w:rPr>
        <w:t>Căn cứ Quyết định số 53/2001/QĐ-TTg ngày 19/4/2001 của Thủ tướng Chính phủ về chính sách đối với Khu kinh tế cửa khẩu biên giới và Quyết định số 273/2005/QĐ-TTg ngày 31/10/2005 của Thủ tướng Chính phủ về việc sửa đổi, bổ sung một số điều Quyết định số 53/2001/QĐ-TTg ngày 19/4/2001;</w:t>
      </w:r>
      <w:r>
        <w:rPr>
          <w:b w:val="0"/>
          <w:i w:val="0"/>
        </w:rPr>
        <w:br/>
      </w:r>
      <w:r>
        <w:rPr>
          <w:b w:val="0"/>
          <w:i/>
        </w:rPr>
        <w:t>Căn cứ Quyết định số 211/2006/QĐ-TTg ngày 14/9/2006 của Thủ tướng Chính phủ về thành lập Khu kinh tế cửa khẩu Nam Giang, huyện Nam Giang, tỉnh Quảng Nam;</w:t>
      </w:r>
      <w:r>
        <w:rPr>
          <w:b w:val="0"/>
          <w:i w:val="0"/>
        </w:rPr>
        <w:br/>
      </w:r>
      <w:r>
        <w:rPr>
          <w:b w:val="0"/>
          <w:i/>
        </w:rPr>
        <w:t>Căn cứ Quyết định số 81/2005/QĐ-UBND ngày 02/12/2005 của UBND tỉnh Quảng Nam ban hành Quy định về quản lý tổ chức bộ máy, biên chế, tiền lương, cán bộ, công chức, viên chức cơ quan hành chính, đơn vị sự nghiệp và cán bộ quản lý Công ty Nhà nước thuộc UBND tỉnh Quảng Nam;</w:t>
      </w:r>
      <w:r>
        <w:rPr>
          <w:b w:val="0"/>
          <w:i w:val="0"/>
        </w:rPr>
        <w:br/>
      </w:r>
      <w:r>
        <w:rPr>
          <w:b w:val="0"/>
          <w:i/>
        </w:rPr>
        <w:t>Theo đề nghị của Giám đốc Sở Thương mại tỉnh và Giám đốc Nội vụ tỉnh tại Tờ trình số 97/TTr-STM-SNV ngày 27/02/2007,</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Điều 1. Thành lập Ban Quản lý Khu kinh tế cửa khẩu Nam Giang, tỉnh Quảng Nam.</w:t>
      </w:r>
      <w:r>
        <w:rPr>
          <w:b w:val="0"/>
          <w:i w:val="0"/>
        </w:rPr>
        <w:br/>
      </w:r>
      <w:r>
        <w:rPr>
          <w:b w:val="0"/>
          <w:i w:val="0"/>
        </w:rPr>
        <w:t>Ban Quản lý Khu kinh tế cửa khẩu Nam Giang, tỉnh Quảng Nam là cơ quan phối hợp của các tổ chức có liên quan, làm đầu mối giúp UBND tỉnh thực hiện thống nhất quản lý hành chính nhà nước đối với Khu kinh tế cửa khẩu Nam Giang.</w:t>
      </w:r>
      <w:r>
        <w:rPr>
          <w:b w:val="0"/>
          <w:i w:val="0"/>
        </w:rPr>
        <w:br/>
      </w:r>
      <w:r>
        <w:rPr>
          <w:b w:val="0"/>
          <w:i w:val="0"/>
        </w:rPr>
        <w:t>Ban Quản lý Khu kinh tế cửa khẩu Nam Giang chịu sự lãnh đạo, chỉ đạo quản lý, trực tiếp và toàn diện của UBND tỉnh.</w:t>
      </w:r>
      <w:r>
        <w:rPr>
          <w:b w:val="0"/>
          <w:i w:val="0"/>
        </w:rPr>
        <w:br/>
      </w:r>
      <w:r>
        <w:rPr>
          <w:b w:val="0"/>
          <w:i w:val="0"/>
        </w:rPr>
        <w:t>Ban Quản lý Khu kinh tế cửa khẩu Nam Giang có tư cách pháp nhân, có con dấu riêng và được mở tài khoản để hoạt động.</w:t>
      </w:r>
      <w:r>
        <w:rPr>
          <w:b w:val="0"/>
          <w:i w:val="0"/>
        </w:rPr>
        <w:br/>
      </w:r>
      <w:r>
        <w:rPr>
          <w:b/>
          <w:i w:val="0"/>
        </w:rPr>
        <w:t>Điều 2. Ban Quản lý Khu kinh tế cửa khẩu Nam Giang có nhiệm vụ, quyền hạn như sau:</w:t>
      </w:r>
      <w:r>
        <w:rPr>
          <w:b w:val="0"/>
          <w:i w:val="0"/>
        </w:rPr>
        <w:br/>
      </w:r>
      <w:r>
        <w:rPr>
          <w:b w:val="0"/>
          <w:i w:val="0"/>
        </w:rPr>
        <w:t>1. Chủ trì, phối hợp với các cơ quan, tổ chức liên quan tham mưu cho UBND tỉnh phối hợp với các Bộ, ngành ở Trung ương để thống nhất quy định nội dung quản lý hành chính nhà nước đối với các hoạt động tại Khu kinh tế cửa khẩu Nam Giang.</w:t>
      </w:r>
      <w:r>
        <w:rPr>
          <w:b w:val="0"/>
          <w:i w:val="0"/>
        </w:rPr>
        <w:br/>
      </w:r>
      <w:r>
        <w:rPr>
          <w:b w:val="0"/>
          <w:i w:val="0"/>
        </w:rPr>
        <w:t>2. Căn cứ Quy hoạch định hướng phát triển Khu kinh tế cửa khẩu Nam Giang đến năm 2015 và Quyết định số 53/2001/QĐ-TTg ngày 19/4/2001 của Thủ tướng Chính phủ về chính sách đối với Khu kinh tế cửa khẩu biên giới và Quyết định số 273/2005/QĐ-TTg ngày 31/10/2005 của Thủ tướng Chính phủ về việc sửa đổi, bổ sung một số điều Quyết định số 53/2001/QĐ-TTg ngày 19/4/2001 để xây dựng kế hoạch phát triển và triển khai các dự án tại Khu kinh tế cửa khẩu phù hợp với chính sách và điều kiện cụ thể của địa phương.</w:t>
      </w:r>
      <w:r>
        <w:rPr>
          <w:b w:val="0"/>
          <w:i w:val="0"/>
        </w:rPr>
        <w:br/>
      </w:r>
      <w:r>
        <w:rPr>
          <w:b w:val="0"/>
          <w:i w:val="0"/>
        </w:rPr>
        <w:t xml:space="preserve">3. Tổ chức kêu gọi đầu tư và xúc tiến đầu tư vào Khu kinh tế cửa khẩu Nam Giang theo đúng quy định hiện hành của nhà nước. </w:t>
      </w:r>
      <w:r>
        <w:rPr>
          <w:b w:val="0"/>
          <w:i w:val="0"/>
        </w:rPr>
        <w:br/>
      </w:r>
      <w:r>
        <w:rPr>
          <w:b w:val="0"/>
          <w:i w:val="0"/>
        </w:rPr>
        <w:t>4. Hoạt động theo Quy chế tổ chức và hoạt động do UBND tỉnh phê duyệt và một số nhiệm vụ khác do UBND tỉnh giao.</w:t>
      </w:r>
      <w:r>
        <w:rPr>
          <w:b w:val="0"/>
          <w:i w:val="0"/>
        </w:rPr>
        <w:br/>
      </w:r>
      <w:r>
        <w:rPr>
          <w:b/>
          <w:i w:val="0"/>
        </w:rPr>
        <w:t>Điều 3. Cơ cấu tổ chức và biên chế:</w:t>
      </w:r>
      <w:r>
        <w:rPr>
          <w:b w:val="0"/>
          <w:i w:val="0"/>
        </w:rPr>
        <w:br/>
      </w:r>
      <w:r>
        <w:rPr>
          <w:b w:val="0"/>
          <w:i w:val="0"/>
        </w:rPr>
        <w:t>1. Cơ cấu tổ chức:</w:t>
      </w:r>
      <w:r>
        <w:rPr>
          <w:b w:val="0"/>
          <w:i w:val="0"/>
        </w:rPr>
        <w:br/>
      </w:r>
      <w:r>
        <w:rPr>
          <w:b w:val="0"/>
          <w:i w:val="0"/>
        </w:rPr>
        <w:t>a. Lãnh đạo Ban: Ban Quản lý Khu kinh tế cửa khẩu Nam Giang có Trưởng ban, 02 Phó Trưởng ban; việc bổ nhiệm, miễn nhiệm Trưởng ban, Phó Trưởng ban, do Chủ tịch UBND tỉnh quyết định.</w:t>
      </w:r>
      <w:r>
        <w:rPr>
          <w:b w:val="0"/>
          <w:i w:val="0"/>
        </w:rPr>
        <w:br/>
      </w:r>
      <w:r>
        <w:rPr>
          <w:b w:val="0"/>
          <w:i w:val="0"/>
        </w:rPr>
        <w:t>b. Các đơn vị trực thuộc giúp việc cho Trưởng ban:</w:t>
      </w:r>
      <w:r>
        <w:rPr>
          <w:b w:val="0"/>
          <w:i w:val="0"/>
        </w:rPr>
        <w:br/>
      </w:r>
      <w:r>
        <w:rPr>
          <w:b w:val="0"/>
          <w:i w:val="0"/>
        </w:rPr>
        <w:t xml:space="preserve"> - Văn phòng.</w:t>
      </w:r>
      <w:r>
        <w:rPr>
          <w:b w:val="0"/>
          <w:i w:val="0"/>
        </w:rPr>
        <w:br/>
      </w:r>
      <w:r>
        <w:rPr>
          <w:b w:val="0"/>
          <w:i w:val="0"/>
        </w:rPr>
        <w:t xml:space="preserve"> - Thanh tra.</w:t>
      </w:r>
      <w:r>
        <w:rPr>
          <w:b w:val="0"/>
          <w:i w:val="0"/>
        </w:rPr>
        <w:br/>
      </w:r>
      <w:r>
        <w:rPr>
          <w:b w:val="0"/>
          <w:i w:val="0"/>
        </w:rPr>
        <w:t xml:space="preserve"> - Các phòng chuyên môn nghiệp vụ.</w:t>
      </w:r>
      <w:r>
        <w:rPr>
          <w:b w:val="0"/>
          <w:i w:val="0"/>
        </w:rPr>
        <w:br/>
      </w:r>
      <w:r>
        <w:rPr>
          <w:b w:val="0"/>
          <w:i w:val="0"/>
        </w:rPr>
        <w:t>Việc ra quyết định thành lập; quy định chức năng, nhiệm vụ, quyền hạn của các đơn vị trực thuộc và việc bổ nhiệm, miễn nhiệm các chức danh Trưởng phòng, Phó Trưởng phòng (tương đương) do Trưởng ban quyết định. Riêng việc bổ nhiệm, miễn nhiệm Chánh Thanh tra Ban Quản lý thực hiện theo quy định hiện hành của pháp luật.</w:t>
      </w:r>
      <w:r>
        <w:rPr>
          <w:b w:val="0"/>
          <w:i w:val="0"/>
        </w:rPr>
        <w:br/>
      </w:r>
      <w:r>
        <w:rPr>
          <w:b w:val="0"/>
          <w:i w:val="0"/>
        </w:rPr>
        <w:t xml:space="preserve"> - Các đơn vị sự nghiệp trực thuộc:</w:t>
      </w:r>
      <w:r>
        <w:rPr>
          <w:b w:val="0"/>
          <w:i w:val="0"/>
        </w:rPr>
        <w:br/>
      </w:r>
      <w:r>
        <w:rPr>
          <w:b w:val="0"/>
          <w:i w:val="0"/>
        </w:rPr>
        <w:t>Tuỳ theo yêu cầu nhiệm vụ trong từng giai đoạn, Trưởng ban Quản lý Khu kinh tế cửa khẩu Nam Giang xây dựng Đề án và phối hợp với Giám đốc Sở Nội vụ trình UBND tỉnh quyết định.</w:t>
      </w:r>
      <w:r>
        <w:rPr>
          <w:b w:val="0"/>
          <w:i w:val="0"/>
        </w:rPr>
        <w:br/>
      </w:r>
      <w:r>
        <w:rPr>
          <w:b w:val="0"/>
          <w:i w:val="0"/>
        </w:rPr>
        <w:t>2. Về biên chế:</w:t>
      </w:r>
      <w:r>
        <w:rPr>
          <w:b w:val="0"/>
          <w:i w:val="0"/>
        </w:rPr>
        <w:br/>
      </w:r>
      <w:r>
        <w:rPr>
          <w:b w:val="0"/>
          <w:i w:val="0"/>
        </w:rPr>
        <w:t>a. Biên chế của Văn phòng, Thanh tra, các phòng chuyên môn là biên chế hành chính do Trưởng ban phân bổ theo Quyết định của UBND tỉnh giao.</w:t>
      </w:r>
      <w:r>
        <w:rPr>
          <w:b w:val="0"/>
          <w:i w:val="0"/>
        </w:rPr>
        <w:br/>
      </w:r>
      <w:r>
        <w:rPr>
          <w:b w:val="0"/>
          <w:i w:val="0"/>
        </w:rPr>
        <w:t>b. Biên chế của các đơn vị sự nghiệp trực thuộc là biên chế sự nghiệp khác, do Trưởng ban phân bổ trong định mức biên chế sự nghiệp.</w:t>
      </w:r>
      <w:r>
        <w:rPr>
          <w:b w:val="0"/>
          <w:i w:val="0"/>
        </w:rPr>
        <w:br/>
      </w:r>
      <w:r>
        <w:rPr>
          <w:b w:val="0"/>
          <w:i w:val="0"/>
        </w:rPr>
        <w:t>c. Trưởng ban chịu trách nhiệm bố trí, sử dụng cán bộ, công chức, viên chức phù hợp với chức danh, tiêu chuẩn ngạch công chức, viên chức theo quy định của nhà nước về công tác cán bộ.</w:t>
      </w:r>
      <w:r>
        <w:rPr>
          <w:b w:val="0"/>
          <w:i w:val="0"/>
        </w:rPr>
        <w:br/>
      </w:r>
      <w:r>
        <w:rPr>
          <w:b/>
          <w:i w:val="0"/>
        </w:rPr>
        <w:t xml:space="preserve">Điều 4. </w:t>
      </w:r>
      <w:r>
        <w:rPr>
          <w:b w:val="0"/>
          <w:i w:val="0"/>
        </w:rPr>
        <w:t>Chánh Văn phòng UBND tỉnh, Giám đốc các Sở: Nội vụ, Tài chính, Kế hoạch và Đầu tư, Thương mại, Chủ tịch UBND huyện Nam Giang, Thủ trưởng các cơ quan, đơn vị có liên quan và Trưởng ban Quản lý Khu kinh tế cửa khẩu Nam Giang chịu trách nhiệm thi hành Quyết định này.</w:t>
      </w:r>
      <w:r>
        <w:rPr>
          <w:b w:val="0"/>
          <w:i w:val="0"/>
        </w:rPr>
        <w:br/>
      </w:r>
      <w:r>
        <w:rPr>
          <w:b w:val="0"/>
          <w:i w:val="0"/>
        </w:rPr>
        <w:t xml:space="preserve"> </w:t>
      </w:r>
      <w:r>
        <w:rPr>
          <w:b w:val="0"/>
          <w:i w:val="0"/>
        </w:rPr>
        <w:br/>
      </w:r>
      <w:r>
        <w:rPr>
          <w:b w:val="0"/>
          <w:i w:val="0"/>
        </w:rPr>
        <w:t>Quyết định này có hiệu lực kể từ ngày ký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w:t>
      </w:r>
      <w:r>
        <w:rPr>
          <w:b w:val="0"/>
          <w:i w:val="0"/>
        </w:rPr>
        <w:br/>
      </w:r>
      <w:r>
        <w:rPr>
          <w:b/>
          <w:i w:val="0"/>
        </w:rPr>
        <w:t>CHỦ TỊCH</w:t>
      </w:r>
      <w:r>
        <w:rPr>
          <w:b w:val="0"/>
          <w:i w:val="0"/>
        </w:rPr>
        <w:br/>
      </w:r>
      <w:r>
        <w:rPr>
          <w:b/>
          <w:i w:val="0"/>
        </w:rPr>
        <w:t>(Đã ký)</w:t>
      </w:r>
      <w:r>
        <w:rPr>
          <w:b w:val="0"/>
          <w:i w:val="0"/>
        </w:rPr>
        <w:br/>
      </w:r>
      <w:r>
        <w:rPr>
          <w:b/>
          <w:i w:val="0"/>
        </w:rPr>
        <w:t>Nguyễn Đức Hải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br/>
      </w:r>
      <w:r>
        <w:rPr>
          <w:b/>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UỶ BAN NHÂN DÂN</w:t>
            </w:r>
            <w:r>
              <w:rPr>
                <w:b w:val="0"/>
                <w:i w:val="0"/>
              </w:rPr>
              <w:t xml:space="preserve"> </w:t>
            </w:r>
            <w:r>
              <w:rPr>
                <w:b w:val="0"/>
                <w:i w:val="0"/>
              </w:rPr>
              <w:br/>
            </w:r>
            <w:r>
              <w:rPr>
                <w:b/>
                <w:i w:val="0"/>
              </w:rPr>
              <w:t>TỈNH QUẢNG NAM</w:t>
            </w:r>
            <w:r>
              <w:rPr>
                <w:b w:val="0"/>
                <w:i w:val="0"/>
              </w:rPr>
              <w:t xml:space="preserve"> </w:t>
            </w:r>
            <w:r>
              <w:rPr>
                <w:b w:val="0"/>
                <w:i w:val="0"/>
              </w:rPr>
              <w:br/>
            </w:r>
            <w:r>
              <w:rPr>
                <w:b w:val="0"/>
                <w:i w:val="0"/>
              </w:rPr>
              <w:t>Số:</w:t>
            </w:r>
            <w:r>
              <w:rPr>
                <w:b w:val="0"/>
                <w:i w:val="0"/>
              </w:rPr>
              <w:t xml:space="preserve">   </w:t>
            </w:r>
            <w:r>
              <w:rPr>
                <w:b w:val="0"/>
                <w:i w:val="0"/>
              </w:rPr>
              <w:t xml:space="preserve">853/QĐ-UBND </w:t>
            </w:r>
          </w:p>
        </w:tc>
        <w:tc>
          <w:tcPr>
            <w:tcW w:type="dxa" w:w="4320"/>
          </w:tcPr>
          <w:p>
            <w:r>
              <w:rPr>
                <w:b w:val="0"/>
                <w:i w:val="0"/>
              </w:rPr>
              <w:br/>
            </w:r>
            <w:r>
              <w:rPr>
                <w:b w:val="0"/>
                <w:i w:val="0"/>
              </w:rPr>
              <w:t>CỘNG HOÀ XÃ HỘI CHỦ NGHĨA VIỆT NAM</w:t>
            </w:r>
            <w:r>
              <w:rPr>
                <w:b w:val="0"/>
                <w:i w:val="0"/>
              </w:rPr>
              <w:br/>
            </w:r>
            <w:r>
              <w:rPr>
                <w:b/>
                <w:i w:val="0"/>
              </w:rPr>
              <w:t>Độc lập - Tự do - Hạnh phúc</w:t>
            </w:r>
            <w:r>
              <w:rPr>
                <w:b w:val="0"/>
                <w:i w:val="0"/>
              </w:rPr>
              <w:br/>
            </w:r>
            <w:r>
              <w:rPr>
                <w:b w:val="0"/>
                <w:i/>
              </w:rPr>
              <w:t>Tam Kỳ, ngày</w:t>
            </w:r>
            <w:r>
              <w:rPr>
                <w:b w:val="0"/>
                <w:i/>
              </w:rPr>
              <w:t xml:space="preserve">  </w:t>
            </w:r>
            <w:r>
              <w:rPr>
                <w:b w:val="0"/>
                <w:i/>
              </w:rPr>
              <w:t>21</w:t>
            </w:r>
            <w:r>
              <w:rPr>
                <w:b w:val="0"/>
                <w:i/>
              </w:rPr>
              <w:t xml:space="preserve">  </w:t>
            </w:r>
            <w:r>
              <w:rPr>
                <w:b w:val="0"/>
                <w:i/>
              </w:rPr>
              <w:t>tháng</w:t>
            </w:r>
            <w:r>
              <w:rPr>
                <w:b w:val="0"/>
                <w:i/>
              </w:rPr>
              <w:t xml:space="preserve">  </w:t>
            </w:r>
            <w:r>
              <w:rPr>
                <w:b w:val="0"/>
                <w:i/>
              </w:rPr>
              <w:t>3</w:t>
            </w:r>
            <w:r>
              <w:rPr>
                <w:b w:val="0"/>
                <w:i/>
              </w:rPr>
              <w:t xml:space="preserve">  </w:t>
            </w:r>
            <w:r>
              <w:rPr>
                <w:b w:val="0"/>
                <w:i/>
              </w:rPr>
              <w:t>năm 2007.</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(Đã ký)</w:t>
            </w:r>
            <w:r>
              <w:rPr>
                <w:b w:val="0"/>
                <w:i w:val="0"/>
              </w:rPr>
              <w:br/>
            </w:r>
            <w:r>
              <w:rPr>
                <w:b/>
                <w:i w:val="0"/>
              </w:rPr>
              <w:t>Nguyễn Đức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