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85/2009/QĐ-UBND phê duyệt Chương trình thực hiện mục tiêu quốc gia về sử dụng năng lượng tiết kiệm và hiệu quả trên địa bàn thành phố giai đoạn 2009 - 2015 do Ủy ban nhân dân thành phố Hồ Chí Minh ban hành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85/2009/QĐ-UBND</w:t>
      </w:r>
      <w:r>
        <w:rPr>
          <w:b w:val="0"/>
          <w:i w:val="0"/>
        </w:rPr>
        <w:br/>
      </w:r>
      <w:r>
        <w:rPr>
          <w:b w:val="0"/>
          <w:i w:val="0"/>
        </w:rPr>
        <w:br/>
      </w:r>
      <w:r>
        <w:rPr>
          <w:b w:val="0"/>
          <w:i w:val="0"/>
        </w:rPr>
        <w:t>TP. Hồ Chí Minh, ngày 03 tháng 11 năm 2009</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QUYẾT ĐỊNH</w:t>
      </w:r>
    </w:p>
    <w:p>
      <w:pPr>
        <w:jc w:val="center"/>
      </w:pPr>
      <w:r>
        <w:rPr>
          <w:b w:val="0"/>
          <w:i w:val="0"/>
        </w:rPr>
        <w:t>PHÊ DUYỆT CHƯƠNG TRÌNH THỰC HIỆN MỤC TIÊU QUỐC GIA VỀ SỬ DỤNG NĂNG LƯỢNG TIẾT KIỆM VÀ HIỆU QUẢ TRÊN ĐỊA BÀN THÀNH PHỐ GIAI ĐOẠN 2009 - 2015</w:t>
      </w:r>
    </w:p>
    <w:p>
      <w:pPr>
        <w:jc w:val="center"/>
      </w:pPr>
      <w:r>
        <w:rPr>
          <w:b/>
          <w:i w:val="0"/>
        </w:rPr>
        <w:t>ỦY BAN NHÂN DÂN THÀNH PHỐ HỒ CHÍ MINH</w:t>
      </w:r>
    </w:p>
    <w:p>
      <w:r>
        <w:rPr>
          <w:b w:val="0"/>
          <w:i/>
        </w:rPr>
        <w:t>Căn cứ Luật Tổ chức Hội đồng nhân dân và Ủy ban nhân dân ngày 26 tháng 11 năm 2003;</w:t>
      </w:r>
      <w:r>
        <w:br/>
      </w:r>
      <w:r>
        <w:rPr>
          <w:b w:val="0"/>
          <w:i/>
        </w:rPr>
        <w:br/>
        <w:t xml:space="preserve">     Căn cứ Luật Điện lực ngày 03 tháng 12 năm 2004;</w:t>
      </w:r>
      <w:r>
        <w:br/>
      </w:r>
      <w:r>
        <w:rPr>
          <w:b w:val="0"/>
          <w:i/>
        </w:rPr>
        <w:br/>
        <w:t xml:space="preserve">     Căn cứ Nghị định số 102/2003/NĐ-CP ngày 03 tháng 9 năm 2003 của Chính phủ về sử dụng năng lượng tiết kiệm và hiệu quả;</w:t>
      </w:r>
      <w:r>
        <w:br/>
      </w:r>
      <w:r>
        <w:rPr>
          <w:b w:val="0"/>
          <w:i/>
        </w:rPr>
        <w:br/>
        <w:t xml:space="preserve">     Căn cứ Quyết định số 79/2006/QĐ-TTg ngày 14 tháng 4 năm 2006 của Thủ tướng Chính phủ phê duyệt Chương trình mục tiêu quốc gia về sử dụng năng lượng tiết kiệm và hiệu quả;</w:t>
      </w:r>
      <w:r>
        <w:br/>
      </w:r>
      <w:r>
        <w:rPr>
          <w:b w:val="0"/>
          <w:i/>
        </w:rPr>
        <w:br/>
        <w:t xml:space="preserve">     Theo đề nghị của Giám đốc Sở Công Thương tại Tờ trình số 2773/TTr-SCT ngày 17 tháng 9 năm 2009,</w:t>
      </w:r>
    </w:p>
    <w:p>
      <w:pPr>
        <w:jc w:val="center"/>
      </w:pPr>
      <w:r>
        <w:rPr>
          <w:b/>
          <w:i w:val="0"/>
        </w:rPr>
        <w:t>QUYẾT ĐỊNH:</w:t>
      </w:r>
    </w:p>
    <w:p>
      <w:r>
        <w:rPr>
          <w:b/>
          <w:i w:val="0"/>
        </w:rPr>
        <w:t>Điều 1.</w:t>
      </w:r>
      <w:r>
        <w:rPr>
          <w:b w:val="0"/>
          <w:i w:val="0"/>
        </w:rPr>
        <w:t xml:space="preserve"> Nay ban hành kèm theo Quyết định này Chương trình thực hiện mục tiêu quốc gia về sử dụng năng lượng tiết kiệm và hiệu quả trên địa bàn thành phố giai đoạn 2009 - 2015.</w:t>
      </w:r>
    </w:p>
    <w:p>
      <w:r>
        <w:rPr>
          <w:b/>
          <w:i w:val="0"/>
        </w:rPr>
        <w:t>Điều 2.</w:t>
      </w:r>
      <w:r>
        <w:rPr>
          <w:b w:val="0"/>
          <w:i w:val="0"/>
        </w:rPr>
        <w:t xml:space="preserve"> Thủ trưởng các sở, ban, ngành, Chủ tịch Ủy ban nhân dân các quận - huyện, Giám đốc các doanh nghiệp trực thuộc thành phố căn cứ chức năng, nhiệm vụ và nội dung của Chương trình này xây dựng kế hoạch triển khai thực hiện.</w:t>
      </w:r>
    </w:p>
    <w:p>
      <w:r>
        <w:rPr>
          <w:b/>
          <w:i w:val="0"/>
        </w:rPr>
        <w:t>Điều 3.</w:t>
      </w:r>
      <w:r>
        <w:rPr>
          <w:b w:val="0"/>
          <w:i w:val="0"/>
        </w:rPr>
        <w:t xml:space="preserve"> Quyết định này có hiệu lực thi hành sau 10 ngày, kể từ ngày ký.</w:t>
      </w:r>
    </w:p>
    <w:p>
      <w:r>
        <w:rPr>
          <w:b/>
          <w:i w:val="0"/>
        </w:rPr>
        <w:t>Điều 4.</w:t>
      </w:r>
      <w:r>
        <w:rPr>
          <w:b w:val="0"/>
          <w:i w:val="0"/>
        </w:rPr>
        <w:t xml:space="preserve"> Chánh Văn phòng Ủy ban nhân dân thành phố, Giám đốc Sở Công Thương, Giám đốc Sở Nội vụ, Giám đốc Sở Tư pháp, Giám đốc Sở Tài chính, Giám đốc Sở Kế hoạch và Đầu tư, Giám đốc Sở Khoa học và Công nghệ, Giám đốc Sở Xây dựng, Giám đốc Sở Giao thông vận tải, Giám đốc Sở Văn hóa, Thể thao và Du lịch, Giám đốc Sở Thông tin và Truyền thông, Chủ tịch Ủy ban nhân dân các quận - huyện, Giám đốc Công ty Điện lực thành phố, Thủ trưởng các Sở, ban, ngành có liên quan có trách nhiệm thi hành Quyết định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val="0"/>
        </w:rPr>
        <w:br/>
        <w:t xml:space="preserve">          Nguyễn Trung Tín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val="0"/>
              </w:rPr>
              <w:br/>
              <w:t xml:space="preserve">          Nguyễn Trung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