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85/QĐ-CT-QLN năm 2010 áp dụng biện pháp cưỡng chế đình chỉ việc sử dụng hóa đơn do Cục trưởng Cục thuế thành phố Hồ Chí Minh 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t>TỔNG CỤC THUẾ</w:t>
            </w:r>
            <w:r>
              <w:br/>
            </w:r>
            <w:r>
              <w:rPr>
                <w:b/>
                <w:i w:val="0"/>
              </w:rPr>
              <w:t>CỤC THUẾ TP. HỒ CHÍ MINH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– Tự do –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--------------</w:t>
            </w:r>
          </w:p>
        </w:tc>
      </w:tr>
    </w:tbl>
    <w:p>
      <w:pPr>
        <w:jc w:val="center"/>
      </w:pPr>
      <w:r>
        <w:rPr>
          <w:b w:val="0"/>
          <w:i w:val="0"/>
        </w:rPr>
        <w:t xml:space="preserve"> </w:t>
      </w:r>
      <w:r>
        <w:rPr>
          <w:b/>
          <w:i w:val="0"/>
        </w:rPr>
        <w:t xml:space="preserve">QUYẾT ĐỊNH </w:t>
      </w:r>
    </w:p>
    <w:p>
      <w:pPr>
        <w:jc w:val="center"/>
      </w:pPr>
      <w:r>
        <w:rPr>
          <w:b w:val="0"/>
          <w:i w:val="0"/>
        </w:rPr>
        <w:t>VỀ VIỆC ÁP DỤNG BIỆN PHÁP CƯỠNG CHẾ ĐÌNH CHỈ VIỆC SỬ DỤNG HÓA ĐƠN</w:t>
      </w:r>
    </w:p>
    <w:p>
      <w:pPr>
        <w:jc w:val="center"/>
      </w:pPr>
      <w:r>
        <w:rPr>
          <w:b/>
          <w:i w:val="0"/>
        </w:rPr>
        <w:t xml:space="preserve">CỤC TRƯỞNG CỤC THUẾ </w:t>
      </w:r>
    </w:p>
    <w:p>
      <w:r>
        <w:rPr>
          <w:b w:val="0"/>
          <w:i/>
        </w:rPr>
        <w:t>Căn cứ Luật Quản lý thuế số 78/2006/QH11 ngày 29/11/2006;</w:t>
      </w:r>
    </w:p>
    <w:p>
      <w:r>
        <w:rPr>
          <w:b w:val="0"/>
          <w:i/>
        </w:rPr>
        <w:t>Căn cứ Pháp lệnh Xử lý vi phạm hành chính ngày 02/7/2002 và Pháp lệnh sửa đổi, bổ sung một số điều của Pháp lệnh Xử lý vi phạm hành chính ngày 02/04/2008;</w:t>
      </w:r>
    </w:p>
    <w:p>
      <w:r>
        <w:rPr>
          <w:b w:val="0"/>
          <w:i/>
        </w:rPr>
        <w:t>Căn cứ Nghị định số 98/2007/NĐ-CP ngày 07/6/2007 của Chính phủ quy định việc xử lý vi phạm hành chính và cưỡng chế thi hành quyết định hành chính trong lĩnh vực thuế;</w:t>
      </w:r>
    </w:p>
    <w:p>
      <w:r>
        <w:rPr>
          <w:b w:val="0"/>
          <w:i/>
        </w:rPr>
        <w:t>Căn cứ Quyết định số 1825/QĐ-CT-QLN ngày 21/5/2010 của Cục thuế TP. Hồ Chí Minh;</w:t>
      </w:r>
    </w:p>
    <w:p>
      <w:r>
        <w:rPr>
          <w:b w:val="0"/>
          <w:i/>
        </w:rPr>
        <w:t>Căn cứ Thông báo tiền thuế nợ và tiền phạt chậm nộp số 1851/TB07-CT ngày 04/8/2009 và Thông báo số 2084/CT-QLN ngày 01/9/2009 của Cục thuế TP. Hồ Chí Minh về việc áp dụng biện pháp cưỡng chế nợ thuế;</w:t>
      </w:r>
    </w:p>
    <w:p>
      <w:r>
        <w:rPr>
          <w:b w:val="0"/>
          <w:i/>
        </w:rPr>
        <w:t xml:space="preserve">Để đảm bảo thi hành Thông báo tiền thuế nợ và tiền phạt chậm nộp nêu trên, 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Áp dụng biện pháp cưỡng chế đình chỉ việc sử dụng hóa đơn để thi hành Thông báo số 2084/CT-QLN ngày 01/9/2009 của Cục Thuế TP. Hồ Chí Minh.</w:t>
      </w:r>
    </w:p>
    <w:p>
      <w:r>
        <w:rPr>
          <w:b w:val="0"/>
          <w:i w:val="0"/>
        </w:rPr>
        <w:t>Đối với: Chi nhánh Công ty CP sản xuất bao bì và hàng xuất khẩu.</w:t>
      </w:r>
    </w:p>
    <w:p>
      <w:r>
        <w:rPr>
          <w:b w:val="0"/>
          <w:i w:val="0"/>
        </w:rPr>
        <w:t>Địa chỉ: 181C Cách mạng tháng 8, P.05, Quận 03, TP. Hồ Chí Minh</w:t>
      </w:r>
    </w:p>
    <w:p>
      <w:r>
        <w:rPr>
          <w:b w:val="0"/>
          <w:i w:val="0"/>
        </w:rPr>
        <w:t>Mã số thuế: 0100106793-010</w:t>
      </w:r>
    </w:p>
    <w:p>
      <w:r>
        <w:rPr>
          <w:b w:val="0"/>
          <w:i w:val="0"/>
        </w:rPr>
        <w:t>Ngành nghề kinh doanh: Sản xuất và xuất nhập khẩu các loại sản phẩm bao bì, hàng lâm sản...</w:t>
      </w:r>
    </w:p>
    <w:p>
      <w:r>
        <w:rPr>
          <w:b w:val="0"/>
          <w:i w:val="0"/>
        </w:rPr>
        <w:t>Đăng ký kinh doanh số: 4113023892, cấp ngày 19/09/2006</w:t>
      </w:r>
    </w:p>
    <w:p>
      <w:r>
        <w:rPr>
          <w:b w:val="0"/>
          <w:i w:val="0"/>
        </w:rPr>
        <w:t>Thời gian thực hiện cưỡng chế: ………………………………………..</w:t>
      </w:r>
    </w:p>
    <w:p>
      <w:r>
        <w:rPr>
          <w:b w:val="0"/>
          <w:i w:val="0"/>
        </w:rPr>
        <w:t>Địa điểm cưỡng chế: 181C Cách mạng tháng 8, P.05, Quận 03, TP. Hồ Chí Minh.</w:t>
      </w:r>
    </w:p>
    <w:p>
      <w:r>
        <w:rPr>
          <w:b w:val="0"/>
          <w:i w:val="0"/>
        </w:rPr>
        <w:t>Lý do bị cưỡng chế: Không chấp hành thông báo tiền nợ thuế và tiền phạt chậm nộp nêu trên.</w:t>
      </w:r>
    </w:p>
    <w:p>
      <w:r>
        <w:rPr>
          <w:b w:val="0"/>
          <w:i w:val="0"/>
        </w:rPr>
        <w:t>Mọi chi phí liên quan đến việc cưỡng chế nêu trên do ông (bà), tổ chức: Chi nhánh Công ty CP sản xuất bao bì và hàng xuất khẩu chịu trách nhiệm chi trả.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trong thời hạn 01 năm, kể từ ngày ban hành quyết định</w:t>
      </w:r>
    </w:p>
    <w:p>
      <w:r>
        <w:rPr>
          <w:b w:val="0"/>
          <w:i w:val="0"/>
        </w:rPr>
        <w:t>Quyết định này được gửi cho:</w:t>
      </w:r>
    </w:p>
    <w:p>
      <w:r>
        <w:rPr>
          <w:b w:val="0"/>
          <w:i w:val="0"/>
        </w:rPr>
        <w:t>1. Tổng Cục Thuế để báo cáo;</w:t>
      </w:r>
    </w:p>
    <w:p>
      <w:r>
        <w:rPr>
          <w:b w:val="0"/>
          <w:i w:val="0"/>
        </w:rPr>
        <w:t>2. Phòng Quản lý Ấn chỉ Cục thuế TP. Hồ Chí Minh;</w:t>
      </w:r>
    </w:p>
    <w:p>
      <w:r>
        <w:rPr>
          <w:b w:val="0"/>
          <w:i w:val="0"/>
        </w:rPr>
        <w:t>3. Chi nhánh Công ty CP sản xuất bao bì và hàng xuất khẩu để thực hiện./.</w:t>
      </w:r>
      <w:r>
        <w:rPr>
          <w:b w:val="0"/>
          <w:i w:val="0"/>
        </w:rPr>
        <w:t xml:space="preserve">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 xml:space="preserve">Nơi nhận: </w:t>
            </w:r>
            <w:r>
              <w:br/>
            </w:r>
            <w:r>
              <w:rPr>
                <w:b w:val="0"/>
                <w:i w:val="0"/>
              </w:rPr>
              <w:t>- Như Điều 2;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Lưu: HC, QLN.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PHÓ CỤC TRƯỞNG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Lê Thị Thu Hương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