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86/2003/QĐ-TTg Phê duyệt Phương án tổng thể sắp xếp, đổi mới doanh nghiệp nhà nước trực thuộc ủy ban nhân dân thành phố Hà Nội giai đoạn 2003 - 2005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86/2003/QĐ-TTg</w:t>
      </w:r>
      <w:r>
        <w:rPr>
          <w:b w:val="0"/>
          <w:i w:val="0"/>
        </w:rPr>
        <w:br/>
      </w:r>
      <w:r>
        <w:rPr>
          <w:b w:val="0"/>
          <w:i w:val="0"/>
        </w:rPr>
        <w:br/>
      </w:r>
      <w:r>
        <w:rPr>
          <w:b w:val="0"/>
          <w:i/>
        </w:rPr>
        <w:br/>
      </w:r>
      <w:r>
        <w:rPr>
          <w:b w:val="0"/>
          <w:i/>
        </w:rPr>
        <w:t>Hà Nội, ngày 07 tháng 5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86/2003/QĐ-TTg</w:t>
      </w:r>
      <w:r>
        <w:rPr>
          <w:b w:val="0"/>
          <w:i w:val="0"/>
        </w:rPr>
        <w:br/>
      </w:r>
      <w:r>
        <w:rPr>
          <w:b w:val="0"/>
          <w:i w:val="0"/>
        </w:rPr>
        <w:br/>
      </w:r>
      <w:r>
        <w:rPr>
          <w:b w:val="0"/>
          <w:i/>
        </w:rPr>
        <w:br/>
      </w:r>
      <w:r>
        <w:rPr>
          <w:b w:val="0"/>
          <w:i/>
        </w:rPr>
        <w:t>Hà Nội, ngày 07 tháng 5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86/2003/QĐ-TTg</w:t>
      </w:r>
      <w:r>
        <w:rPr>
          <w:b w:val="0"/>
          <w:i w:val="0"/>
        </w:rPr>
        <w:br/>
      </w:r>
      <w:r>
        <w:rPr>
          <w:b w:val="0"/>
          <w:i w:val="0"/>
        </w:rPr>
        <w:br/>
      </w:r>
      <w:r>
        <w:rPr>
          <w:b w:val="0"/>
          <w:i/>
        </w:rPr>
        <w:br/>
      </w:r>
      <w:r>
        <w:rPr>
          <w:b w:val="0"/>
          <w:i/>
        </w:rPr>
        <w:t>Hà Nội, ngày 07 tháng 5 năm 2003</w:t>
      </w:r>
      <w:r>
        <w:rPr>
          <w:b w:val="0"/>
          <w:i/>
        </w:rPr>
        <w:br/>
      </w:r>
      <w:r>
        <w:rPr>
          <w:b w:val="0"/>
          <w:i w:val="0"/>
        </w:rPr>
        <w:br/>
      </w:r>
    </w:p>
    <w:p>
      <w:pPr>
        <w:jc w:val="center"/>
      </w:pPr>
      <w:r>
        <w:rPr>
          <w:b w:val="0"/>
          <w:i w:val="0"/>
        </w:rPr>
        <w:br/>
      </w:r>
      <w:r>
        <w:rPr>
          <w:b w:val="0"/>
          <w:i w:val="0"/>
        </w:rPr>
        <w:t>Số: 86/2003/QĐ-TTg</w:t>
      </w:r>
      <w:r>
        <w:rPr>
          <w:b w:val="0"/>
          <w:i w:val="0"/>
        </w:rPr>
        <w:br/>
      </w:r>
    </w:p>
    <w:p>
      <w:pPr>
        <w:jc w:val="center"/>
      </w:pPr>
      <w:r>
        <w:rPr>
          <w:b w:val="0"/>
          <w:i w:val="0"/>
        </w:rPr>
        <w:br/>
      </w:r>
      <w:r>
        <w:rPr>
          <w:b w:val="0"/>
          <w:i w:val="0"/>
        </w:rPr>
        <w:t>Hà Nội, ngày 07 tháng 5 năm 2003</w:t>
      </w:r>
      <w:r>
        <w:rPr>
          <w:b w:val="0"/>
          <w:i w:val="0"/>
        </w:rPr>
        <w:br/>
      </w:r>
    </w:p>
    <w:p>
      <w:r>
        <w:rPr>
          <w:b/>
          <w:i w:val="0"/>
        </w:rPr>
        <w:t xml:space="preserve">QUYẾT ĐỊNH </w:t>
      </w:r>
    </w:p>
    <w:p>
      <w:r>
        <w:rPr>
          <w:b/>
          <w:i w:val="0"/>
        </w:rPr>
        <w:t xml:space="preserve">Phê duyệt phương án tổng thể sắp xếp, đổi mới doanh nghiệp nhà nước </w:t>
      </w:r>
    </w:p>
    <w:p>
      <w:r>
        <w:rPr>
          <w:b/>
          <w:i w:val="0"/>
        </w:rPr>
        <w:t>trực thuộc Ủy ban nhân dân Thành phố Hà Nội giai đoạn 2003 – 2005</w:t>
      </w:r>
    </w:p>
    <w:p>
      <w:r>
        <w:rPr>
          <w:b/>
          <w:i w:val="0"/>
        </w:rPr>
        <w:t>_______________</w:t>
      </w:r>
    </w:p>
    <w:p>
      <w:r>
        <w:rPr>
          <w:b/>
          <w:i w:val="0"/>
        </w:rPr>
        <w:t>THỦ TƯỚNG CHÍNH PHỦ</w:t>
      </w:r>
    </w:p>
    <w:p>
      <w:pPr>
        <w:jc w:val="both"/>
      </w:pPr>
      <w:r>
        <w:rPr>
          <w:b w:val="0"/>
          <w:i/>
        </w:rPr>
        <w:t>Căn cứ Luật Tổ chức Chính phủ ngày 25 tháng 12 năm 2001;</w:t>
      </w:r>
    </w:p>
    <w:p>
      <w:pPr>
        <w:jc w:val="both"/>
      </w:pPr>
      <w:r>
        <w:rPr>
          <w:b w:val="0"/>
          <w:i/>
        </w:rPr>
        <w:t>Căn cứ Quyết định số 58/2002/QĐ-TTg ngày 26 tháng 4 năm 2002 của Thủ tướng Chính phủ về ban hành tiêu chí, danh mục phân loại doanh nghiệp nhà nước và Tổng công ty nhà nước;</w:t>
      </w:r>
    </w:p>
    <w:p>
      <w:pPr>
        <w:jc w:val="both"/>
      </w:pPr>
      <w:r>
        <w:rPr>
          <w:b w:val="0"/>
          <w:i/>
        </w:rPr>
        <w:t>Căn cứ Chỉ thị số 01/2003/CT-TTg ngày 16 tháng 01 năm 2003 của Thủ tướng Chính phủ về tiếp tục đẩy mạnh sắp xếp, đổi mới, phát triển và nâng cao hiệu quả doanh nghiệp nhà nước;</w:t>
      </w:r>
    </w:p>
    <w:p>
      <w:pPr>
        <w:jc w:val="both"/>
      </w:pPr>
      <w:r>
        <w:rPr>
          <w:b w:val="0"/>
          <w:i/>
        </w:rPr>
        <w:t>Xét đề nghị của ủy ban nhân dân thành phố Hà Nội tại tờ trình số 13/TT-UB (ngày 20 tháng 02 năm 2003), công văn số 1224/UB-CN (ngày 24 tháng 4 năm 2003); ý kiến các Bộ: Kế hoạch và Đầu tư (công văn số 2284/BKH/DN ngày 18 tháng 4 năm 2003), Nội vụ (công văn số 675/BNV-TCBC ngày 07 tháng 4 năm 2003), Lao động - Thương binh và Xã hội (công văn số 1228/LĐTBXH-CSLĐVL ngày 18 tháng 4 năm 2003), Ban Kinh tế Trung ương (công văn số 170-CV/KTTW ngày 09 tháng 4 năm 2003); ý kiến của Hội đồng thẩm định (ngày 10 tháng 4 năm 2003),</w:t>
      </w:r>
    </w:p>
    <w:p>
      <w:r>
        <w:rPr>
          <w:b/>
          <w:i w:val="0"/>
        </w:rPr>
        <w:t>QUYẾT ĐỊNH:</w:t>
      </w:r>
    </w:p>
    <w:p>
      <w:pPr>
        <w:jc w:val="both"/>
      </w:pPr>
      <w:r>
        <w:rPr>
          <w:b/>
          <w:i w:val="0"/>
        </w:rPr>
        <w:t xml:space="preserve">Điều 1. </w:t>
      </w:r>
      <w:r>
        <w:rPr>
          <w:b w:val="0"/>
          <w:i w:val="0"/>
        </w:rPr>
        <w:t>Phê duyệt Phương án tổng thể sắp xếp, đổi mới doanh nghiệp nhà nước của ủy ban nhân dân thành phố Hà Nội giai đoạn 2003 - 2005 như phụ lục kèm theo.</w:t>
      </w:r>
    </w:p>
    <w:p>
      <w:pPr>
        <w:jc w:val="both"/>
      </w:pPr>
      <w:r>
        <w:rPr>
          <w:b/>
          <w:i w:val="0"/>
        </w:rPr>
        <w:t xml:space="preserve">Điều 2. </w:t>
      </w:r>
      <w:r>
        <w:rPr>
          <w:b w:val="0"/>
          <w:i w:val="0"/>
        </w:rPr>
        <w:t>Chủ tịch Uỷ ban nhân dân thành phố Hà Nội có trách nhiệm chỉ đạo thực hiện việc sắp xếp, đổi mới doanh nghiệp nhà nước trực thuộc theo đúng nội dung và tiến độ đã được duyệt; trường hợp điều chỉnh, bổ sung phải được sự chấp thuận của Thủ tướng Chính phủ. Chủ động lựa chọn để chuyển một số doanh nghiệp Nhà nước nắm giữ 100% vốn sang Công ty Trách nhiệm hữu hạn một thành viên; chỉ đạo xây dựng đề án thí điểm chuyển Công ty Điện tử Hà Nội (HANEL) sang hoạt động theo mô hình công ty mẹ - công ty con.</w:t>
      </w:r>
    </w:p>
    <w:p>
      <w:pPr>
        <w:jc w:val="both"/>
      </w:pPr>
      <w:r>
        <w:rPr>
          <w:b/>
          <w:i w:val="0"/>
        </w:rPr>
        <w:t xml:space="preserve">Điều 3. </w:t>
      </w:r>
      <w:r>
        <w:rPr>
          <w:b w:val="0"/>
          <w:i w:val="0"/>
        </w:rPr>
        <w:t>Bộ Tài chính, Bộ Kế hoạch và Đầu tư, Bộ Nội vụ, Bộ Lao động - Thương binh và Xã hội và các cơ quan liên quan có trách nhiệm phối hợp với ủy ban nhân dân thành phố Hà Nội trong việc thực hiện Phương án này theo quy định hiện hành.</w:t>
      </w:r>
    </w:p>
    <w:p>
      <w:pPr>
        <w:jc w:val="both"/>
      </w:pPr>
      <w:r>
        <w:rPr>
          <w:b w:val="0"/>
          <w:i w:val="0"/>
        </w:rPr>
        <w:t>Ban Chỉ đạo Đổi mới và Phát triển doanh nghiệp chịu trách nhiệm kiểm tra, đôn đốc, hướng dẫn và theo dõi việc thực hiện Phương án này, đồng thời kiến nghị với Thủ tướng Chính phủ các giải ơhaps tháo gỡ khó khăn trong quá trình thực hiện.</w:t>
      </w:r>
    </w:p>
    <w:p>
      <w:pPr>
        <w:jc w:val="both"/>
      </w:pPr>
      <w:r>
        <w:rPr>
          <w:b/>
          <w:i w:val="0"/>
        </w:rPr>
        <w:t>Điều 4.</w:t>
      </w:r>
      <w:r>
        <w:rPr>
          <w:b w:val="0"/>
          <w:i w:val="0"/>
        </w:rPr>
        <w:t xml:space="preserve"> Quyết định này có hiệu lực sau 15 ngày, kể từ ngày đăng Công báo.</w:t>
      </w:r>
    </w:p>
    <w:p>
      <w:r>
        <w:rPr>
          <w:b w:val="0"/>
          <w:i w:val="0"/>
        </w:rPr>
        <w:t>Chủ tịch Uỷ ban nhân dân thành phố Hà Nội và Thủ trưởng các cơ quan liên quan chịu trách nhiệm thi hành Quyết định này./.</w:t>
      </w:r>
    </w:p>
    <w:p>
      <w:r>
        <w:rPr>
          <w:b w:val="0"/>
          <w:i w:val="0"/>
        </w:rPr>
        <w:br/>
      </w:r>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KT. THỦ TƯỚNG</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