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86/2003/QĐ-UB Về việc thành lập trung tâm quản lý nhà và chung cư</w:t>
      </w:r>
    </w:p>
    <w:p>
      <w:r>
        <w:rPr>
          <w:b w:val="0"/>
          <w:i w:val="0"/>
        </w:rPr>
        <w:br/>
      </w:r>
      <w:r>
        <w:rPr>
          <w:b w:val="0"/>
          <w:i w:val="0"/>
        </w:rPr>
        <w:br/>
      </w:r>
      <w:r>
        <w:rPr>
          <w:b/>
          <w:i w:val="0"/>
        </w:rPr>
        <w:br/>
      </w:r>
      <w:r>
        <w:rPr>
          <w:b/>
          <w:i w:val="0"/>
        </w:rPr>
        <w:br/>
      </w:r>
      <w:r>
        <w:rPr>
          <w:b/>
          <w:i w:val="0"/>
        </w:rPr>
        <w:t xml:space="preserve">UỶ BAN NHÂN DÂN </w:t>
      </w:r>
      <w:r>
        <w:rPr>
          <w:b/>
          <w:i w:val="0"/>
        </w:rPr>
        <w:br/>
      </w:r>
      <w:r>
        <w:br/>
      </w:r>
      <w:r>
        <w:rPr>
          <w:b/>
          <w:i w:val="0"/>
        </w:rPr>
        <w:t>TỈNH KHÁNH HÒA</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r>
        <w:rPr>
          <w:b w:val="0"/>
          <w:i w:val="0"/>
        </w:rPr>
        <w:br/>
      </w:r>
      <w:r>
        <w:rPr>
          <w:b w:val="0"/>
          <w:i w:val="0"/>
        </w:rPr>
        <w:br/>
      </w:r>
      <w:r>
        <w:rPr>
          <w:b w:val="0"/>
          <w:i w:val="0"/>
        </w:rPr>
        <w:br/>
      </w:r>
      <w:r>
        <w:rPr>
          <w:b w:val="0"/>
          <w:i w:val="0"/>
        </w:rPr>
        <w:t>Số: 86/2003/QĐ-UB</w:t>
      </w:r>
      <w:r>
        <w:rPr>
          <w:b w:val="0"/>
          <w:i w:val="0"/>
        </w:rPr>
        <w:br/>
      </w:r>
      <w:r>
        <w:rPr>
          <w:b w:val="0"/>
          <w:i w:val="0"/>
        </w:rPr>
        <w:br/>
      </w:r>
      <w:r>
        <w:rPr>
          <w:b w:val="0"/>
          <w:i/>
        </w:rPr>
        <w:br/>
      </w:r>
      <w:r>
        <w:rPr>
          <w:b w:val="0"/>
          <w:i/>
        </w:rPr>
        <w:t>Khánh Hòa, ngày 16 tháng 12 năm 2003</w:t>
      </w:r>
      <w:r>
        <w:rPr>
          <w:b w:val="0"/>
          <w:i/>
        </w:rPr>
        <w:br/>
      </w:r>
      <w:r>
        <w:rPr>
          <w:b w:val="0"/>
          <w:i w:val="0"/>
        </w:rPr>
        <w:br/>
      </w:r>
      <w:r>
        <w:rPr>
          <w:b w:val="0"/>
          <w:i w:val="0"/>
        </w:rPr>
        <w:br/>
      </w:r>
    </w:p>
    <w:p>
      <w:r>
        <w:rPr>
          <w:b w:val="0"/>
          <w:i w:val="0"/>
        </w:rPr>
        <w:br/>
      </w:r>
      <w:r>
        <w:rPr>
          <w:b/>
          <w:i w:val="0"/>
        </w:rPr>
        <w:br/>
      </w:r>
      <w:r>
        <w:rPr>
          <w:b/>
          <w:i w:val="0"/>
        </w:rPr>
        <w:br/>
      </w:r>
      <w:r>
        <w:rPr>
          <w:b/>
          <w:i w:val="0"/>
        </w:rPr>
        <w:t xml:space="preserve">UỶ BAN NHÂN DÂN </w:t>
      </w:r>
      <w:r>
        <w:rPr>
          <w:b/>
          <w:i w:val="0"/>
        </w:rPr>
        <w:br/>
      </w:r>
      <w:r>
        <w:br/>
      </w:r>
      <w:r>
        <w:rPr>
          <w:b/>
          <w:i w:val="0"/>
        </w:rPr>
        <w:t>TỈNH KHÁNH HÒA</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p>
    <w:p>
      <w:pPr>
        <w:jc w:val="center"/>
      </w:pPr>
      <w:r>
        <w:rPr>
          <w:b w:val="0"/>
          <w:i w:val="0"/>
        </w:rPr>
        <w:br/>
      </w:r>
      <w:r>
        <w:rPr>
          <w:b w:val="0"/>
          <w:i w:val="0"/>
        </w:rPr>
        <w:br/>
      </w:r>
      <w:r>
        <w:rPr>
          <w:b w:val="0"/>
          <w:i w:val="0"/>
        </w:rPr>
        <w:t xml:space="preserve">UỶ BAN NHÂN DÂN </w:t>
      </w:r>
      <w:r>
        <w:rPr>
          <w:b w:val="0"/>
          <w:i w:val="0"/>
        </w:rPr>
        <w:br/>
      </w:r>
      <w:r>
        <w:br/>
      </w:r>
      <w:r>
        <w:rPr>
          <w:b w:val="0"/>
          <w:i w:val="0"/>
        </w:rPr>
        <w:t>TỈNH KHÁNH HÒA</w:t>
      </w:r>
      <w:r>
        <w:rPr>
          <w:b w:val="0"/>
          <w:i w:val="0"/>
        </w:rPr>
        <w:br/>
      </w:r>
      <w:r>
        <w:rPr>
          <w:b w:val="0"/>
          <w:i w:val="0"/>
        </w:rPr>
        <w:br/>
      </w:r>
    </w:p>
    <w:p>
      <w:r>
        <w:rPr>
          <w:b w:val="0"/>
          <w:i w:val="0"/>
        </w:rPr>
        <w:br/>
      </w:r>
      <w:r>
        <w:rPr>
          <w:b w:val="0"/>
          <w:i w:val="0"/>
        </w:rPr>
        <w:t xml:space="preserve">UỶ BAN NHÂN DÂN </w:t>
      </w:r>
      <w:r>
        <w:rPr>
          <w:b w:val="0"/>
          <w:i w:val="0"/>
        </w:rPr>
        <w:br/>
      </w:r>
      <w:r>
        <w:br/>
      </w:r>
      <w:r>
        <w:rPr>
          <w:b w:val="0"/>
          <w:i w:val="0"/>
        </w:rPr>
        <w:t>TỈNH KHÁNH HÒA</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86/2003/QĐ-UB</w:t>
      </w:r>
      <w:r>
        <w:rPr>
          <w:b w:val="0"/>
          <w:i w:val="0"/>
        </w:rPr>
        <w:br/>
      </w:r>
      <w:r>
        <w:rPr>
          <w:b w:val="0"/>
          <w:i w:val="0"/>
        </w:rPr>
        <w:br/>
      </w:r>
      <w:r>
        <w:rPr>
          <w:b w:val="0"/>
          <w:i/>
        </w:rPr>
        <w:br/>
      </w:r>
      <w:r>
        <w:rPr>
          <w:b w:val="0"/>
          <w:i/>
        </w:rPr>
        <w:t>Khánh Hòa, ngày 16 tháng 12 năm 2003</w:t>
      </w:r>
      <w:r>
        <w:rPr>
          <w:b w:val="0"/>
          <w:i/>
        </w:rPr>
        <w:br/>
      </w:r>
      <w:r>
        <w:rPr>
          <w:b w:val="0"/>
          <w:i w:val="0"/>
        </w:rPr>
        <w:br/>
      </w:r>
    </w:p>
    <w:p>
      <w:pPr>
        <w:jc w:val="center"/>
      </w:pPr>
      <w:r>
        <w:rPr>
          <w:b w:val="0"/>
          <w:i w:val="0"/>
        </w:rPr>
        <w:br/>
      </w:r>
      <w:r>
        <w:rPr>
          <w:b w:val="0"/>
          <w:i w:val="0"/>
        </w:rPr>
        <w:t>Số: 86/2003/QĐ-UB</w:t>
      </w:r>
      <w:r>
        <w:rPr>
          <w:b w:val="0"/>
          <w:i w:val="0"/>
        </w:rPr>
        <w:br/>
      </w:r>
    </w:p>
    <w:p>
      <w:pPr>
        <w:jc w:val="center"/>
      </w:pPr>
      <w:r>
        <w:rPr>
          <w:b w:val="0"/>
          <w:i w:val="0"/>
        </w:rPr>
        <w:br/>
      </w:r>
      <w:r>
        <w:rPr>
          <w:b w:val="0"/>
          <w:i w:val="0"/>
        </w:rPr>
        <w:t>Khánh Hòa, ngày 16 tháng 12 năm 2003</w:t>
      </w:r>
      <w:r>
        <w:rPr>
          <w:b w:val="0"/>
          <w:i w:val="0"/>
        </w:rPr>
        <w:br/>
      </w:r>
    </w:p>
    <w:p>
      <w:r>
        <w:rPr>
          <w:b/>
          <w:i w:val="0"/>
        </w:rPr>
        <w:t>QUYẾT ĐỊNH</w:t>
      </w:r>
    </w:p>
    <w:p>
      <w:r>
        <w:rPr>
          <w:b/>
          <w:i w:val="0"/>
        </w:rPr>
        <w:t>Về việc thành lập trung tâm quản lý nhà và chung cư</w:t>
      </w:r>
    </w:p>
    <w:p>
      <w:r>
        <w:rPr>
          <w:b/>
          <w:i w:val="0"/>
        </w:rPr>
        <w:t>_____________________</w:t>
      </w:r>
    </w:p>
    <w:p>
      <w:r>
        <w:rPr>
          <w:b/>
          <w:i w:val="0"/>
        </w:rPr>
        <w:t>ỦY BAN NHÂN DÂN TỈNH KHÁNH HÒA</w:t>
      </w:r>
    </w:p>
    <w:p>
      <w:r>
        <w:rPr>
          <w:b w:val="0"/>
          <w:i/>
        </w:rPr>
        <w:t>- Căn cứ Luật Tổ chức Hội đồng nhân dân và ủy ban nhân dân ngày 21 tháng 6 năm 1994;</w:t>
      </w:r>
    </w:p>
    <w:p>
      <w:r>
        <w:rPr>
          <w:b w:val="0"/>
          <w:i/>
        </w:rPr>
        <w:t>- Theo đề nghị của Giám đốc Sở Xây Dựng và Trưởng ban Tổ chức chính quyền tỉnh;</w:t>
      </w:r>
    </w:p>
    <w:p>
      <w:r>
        <w:rPr>
          <w:b/>
          <w:i w:val="0"/>
        </w:rPr>
        <w:t>QUYẾT ĐỊNH</w:t>
      </w:r>
    </w:p>
    <w:p>
      <w:r>
        <w:rPr>
          <w:b/>
          <w:i w:val="0"/>
        </w:rPr>
        <w:t xml:space="preserve">Điều 1. </w:t>
      </w:r>
      <w:r>
        <w:rPr>
          <w:b w:val="0"/>
          <w:i w:val="0"/>
        </w:rPr>
        <w:t>Thành lập Trung tâm Quản lý Nhà và Chung cư trên cơ sở tách bộ phận quản lý nhà thuộc sở hữu nhà nước và bộ phận quản lý chung cư của Công ty Quản lý Kinh doanh và Phát triển Nhà.</w:t>
      </w:r>
    </w:p>
    <w:p>
      <w:r>
        <w:rPr>
          <w:b w:val="0"/>
          <w:i w:val="0"/>
        </w:rPr>
        <w:t>Trung tâm Quản lý Nhà và Chung cư là đơn vị sự nghiệp có thu trực thuộc Sở Xây dựng, Trung tâm có tư cách pháp nhân, được mở tài khoản và được sử dụng con dấu riêng :Văn phòng Trung tâm tạm bố trí tại số 3 Nguyên Thiện Thuật, Nha Trang.</w:t>
      </w:r>
    </w:p>
    <w:p>
      <w:r>
        <w:rPr>
          <w:b/>
          <w:i w:val="0"/>
        </w:rPr>
        <w:t xml:space="preserve">Điều 2. </w:t>
      </w:r>
      <w:r>
        <w:rPr>
          <w:b w:val="0"/>
          <w:i w:val="0"/>
        </w:rPr>
        <w:t>Trung tâm Quản lý Nhà và Chung cư có nhiệm vụ:</w:t>
      </w:r>
    </w:p>
    <w:p>
      <w:r>
        <w:rPr>
          <w:b w:val="0"/>
          <w:i w:val="0"/>
        </w:rPr>
        <w:t xml:space="preserve">+ Trực tiếp quản lý các loại nhà: Nhà ở, nhà chung cư, nhà công vụ, nhà công sở và các loại nhà khác thuộc sở hữu của nhà nước (kể cả khách sạn, nhà xưởng được UBND tỉnh giản quản lý). </w:t>
      </w:r>
    </w:p>
    <w:p>
      <w:r>
        <w:rPr>
          <w:b w:val="0"/>
          <w:i w:val="0"/>
        </w:rPr>
        <w:t xml:space="preserve">+ Tổ chức tiếp nhận nhà do các cơ quan, đơn vị bàn giao theo quyết định số 87/QĐ của UBND tỉnh. </w:t>
      </w:r>
    </w:p>
    <w:p>
      <w:r>
        <w:rPr>
          <w:b w:val="0"/>
          <w:i w:val="0"/>
        </w:rPr>
        <w:t xml:space="preserve">+ Trực tiếp ký kết hợp đồng thuê nhà cho các đối tượng theo đúng quy định hiện hành. </w:t>
      </w:r>
    </w:p>
    <w:p>
      <w:r>
        <w:rPr>
          <w:b w:val="0"/>
          <w:i w:val="0"/>
        </w:rPr>
        <w:t xml:space="preserve">+ Lập thủ tục bán nhà theo Nghị định 61/CP của Chính phủ và lập thủ tục bán nhà theo thể thức bán đấu giá bảo đảm đúng quy định của tỉnh. </w:t>
      </w:r>
    </w:p>
    <w:p>
      <w:r>
        <w:rPr>
          <w:b w:val="0"/>
          <w:i w:val="0"/>
        </w:rPr>
        <w:t xml:space="preserve">+ Tổ chức quản lý, thực hiện dịch vụ quản lý nhà chung cư được đầu tư bằng vốn ngân sách và thực hiện các dịch vụ quản lý các chung cư khác khi có yêu cầu. </w:t>
      </w:r>
    </w:p>
    <w:p>
      <w:r>
        <w:rPr>
          <w:b w:val="0"/>
          <w:i w:val="0"/>
        </w:rPr>
        <w:t xml:space="preserve">+ Thực hiện sự chỉ đạo của UBND tỉnh, Sở Xây Dựng trong lĩnh vực quản lý nhà đất. </w:t>
      </w:r>
    </w:p>
    <w:p>
      <w:r>
        <w:rPr>
          <w:b w:val="0"/>
          <w:i w:val="0"/>
        </w:rPr>
        <w:t xml:space="preserve">+ Lập kế hoạch sửa chữa nhà hư hỏng, xuống cấp trên cơ sở nguồn thu để lại và tổ chức sửa chữa theo quy định. </w:t>
      </w:r>
    </w:p>
    <w:p>
      <w:r>
        <w:rPr>
          <w:b w:val="0"/>
          <w:i w:val="0"/>
        </w:rPr>
        <w:t>+ Trên cơ sở quy hoạch, phương hướng phát triển nhà lập kế hoạch về phát triển nhà trình UBND tỉnh phê duyệt và tổ chức triển khai thực hiện.</w:t>
      </w:r>
    </w:p>
    <w:p>
      <w:r>
        <w:rPr>
          <w:b/>
          <w:i w:val="0"/>
        </w:rPr>
        <w:t xml:space="preserve">Điều 3. </w:t>
      </w:r>
      <w:r>
        <w:rPr>
          <w:b w:val="0"/>
          <w:i w:val="0"/>
        </w:rPr>
        <w:t>Tổ chức bộ máy:</w:t>
      </w:r>
    </w:p>
    <w:p>
      <w:r>
        <w:rPr>
          <w:b w:val="0"/>
          <w:i w:val="0"/>
        </w:rPr>
        <w:t xml:space="preserve">Lãnh đạo có Giám đốc, phó giám đốc </w:t>
      </w:r>
    </w:p>
    <w:p>
      <w:r>
        <w:rPr>
          <w:b w:val="0"/>
          <w:i w:val="0"/>
        </w:rPr>
        <w:t xml:space="preserve">Các bộ phận của Trung tâm có: </w:t>
      </w:r>
    </w:p>
    <w:p>
      <w:r>
        <w:rPr>
          <w:b w:val="0"/>
          <w:i w:val="0"/>
        </w:rPr>
        <w:t xml:space="preserve">+ Bộ phận Kế hoạch - Kỹ thuật </w:t>
      </w:r>
    </w:p>
    <w:p>
      <w:r>
        <w:rPr>
          <w:b w:val="0"/>
          <w:i w:val="0"/>
        </w:rPr>
        <w:t xml:space="preserve">+ Bộ phận hành chính - Kế toán </w:t>
      </w:r>
    </w:p>
    <w:p>
      <w:r>
        <w:rPr>
          <w:b w:val="0"/>
          <w:i w:val="0"/>
        </w:rPr>
        <w:t>+ Bộ phận Quản lý Nhà.</w:t>
      </w:r>
    </w:p>
    <w:p>
      <w:r>
        <w:rPr>
          <w:b/>
          <w:i w:val="0"/>
        </w:rPr>
        <w:t xml:space="preserve">Điều 4. </w:t>
      </w:r>
      <w:r>
        <w:rPr>
          <w:b w:val="0"/>
          <w:i w:val="0"/>
        </w:rPr>
        <w:t>Giám đốc Sở Xây Dựng có trách nhiệm chỉ đạo Giám đốc Công ty Quản lý kinh doanh và phát Triển nhà kiểm kê và bàn giao toàn bộ hồ sơ, tài liệu, tài sản, lao dộng, vốn thuộc phần quản lý nhà thuộc sở hữu nhà nước và bộ phận quản lýchung cư của Công ty Quản lý Kinh doanh và phát triển Nhà cho Giám đốc Trung tâm Quản lý Nhà và Chung cư trước ngày 31 .12.2003.</w:t>
      </w:r>
    </w:p>
    <w:p>
      <w:r>
        <w:rPr>
          <w:b w:val="0"/>
          <w:i w:val="0"/>
        </w:rPr>
        <w:t xml:space="preserve">Sở Kế hoạch và Đầu tư, Sở Tài chính Vật giá, Ban Tổ chức Chính quyền tỉnh có trách nhiệm giám sát và thường dân việc bàn giao theo chức năng. </w:t>
      </w:r>
    </w:p>
    <w:p>
      <w:r>
        <w:rPr>
          <w:b w:val="0"/>
          <w:i w:val="0"/>
        </w:rPr>
        <w:t>Trung tâm Quản lý Nhà và chung cư chính thức hoạt động vào ngày 2/1/2004.</w:t>
      </w:r>
    </w:p>
    <w:p>
      <w:r>
        <w:rPr>
          <w:b/>
          <w:i w:val="0"/>
        </w:rPr>
        <w:t xml:space="preserve">Điều 5. </w:t>
      </w:r>
      <w:r>
        <w:rPr>
          <w:b w:val="0"/>
          <w:i w:val="0"/>
        </w:rPr>
        <w:t>Trung tâm quản lý Nhà và Chung cư là đơn vị sự nghiệp có thu tự bảo đảm toàn bộ chi phí hoạt động thực hiện Nghị định 10/2002/NĐ-CP ngày 16.1.2002 của Chính phủ về Chế độ tài chính áp dụng cho đơn vị sự nghiệp có thu.</w:t>
      </w:r>
    </w:p>
    <w:p>
      <w:r>
        <w:rPr>
          <w:b w:val="0"/>
          <w:i w:val="0"/>
        </w:rPr>
        <w:t>Sở Tài chính Vật Giá có trách nhiệm hướng dẫn thực hiện đúng qui định của Nhà nước</w:t>
      </w:r>
    </w:p>
    <w:p>
      <w:r>
        <w:rPr>
          <w:b/>
          <w:i w:val="0"/>
        </w:rPr>
        <w:t xml:space="preserve">Điều 6. </w:t>
      </w:r>
      <w:r>
        <w:rPr>
          <w:b w:val="0"/>
          <w:i w:val="0"/>
        </w:rPr>
        <w:t>Giám đốc Sở Xây dựng có trách nhiệm chỉ đạo Giám đốc Trung tâm Quản lý Nhà và Chung cư xây dựng Quy chế tổ chức và hoạt động của Trung tâm, trình UBND tỉnh phê duyệt và tổ chức triển khai thực hiện.</w:t>
      </w:r>
    </w:p>
    <w:p>
      <w:r>
        <w:rPr>
          <w:b/>
          <w:i w:val="0"/>
        </w:rPr>
        <w:t xml:space="preserve">Điều 7. </w:t>
      </w:r>
      <w:r>
        <w:rPr>
          <w:b w:val="0"/>
          <w:i w:val="0"/>
        </w:rPr>
        <w:t>Chánh Văn phòng HĐND và UBND tỉnh, Trưởng ban Tổ chức chính quyền tỉnh, Trưởng ban đổi mới và phát triển doanh nghiệp Khánh Hòa, Giám đốc các Sở: Kế hoạch và Đầu tư, tài chính Vật Giá, Xây dựng, Giám đốc Công ty Quản lý Kinh doanh và phát triển nhà, Giám đốc Trung tâm Quản lý Nhà và Chung cư và thủ trưởng các đơn vị có liên quan chịu trách nhiệm thi hành Quyết định này kể từ ngày ký./.</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PHẠM VĂN CHI</w:t>
            </w:r>
            <w:r>
              <w:rPr>
                <w:b/>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