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87/2000/QĐ-BNN-TCCB Thành lập công ty tư vấn và chuyển giao công nghệ Trường Đại học Thuỷ lợi</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87/2000/QĐ-BNN-TCCB</w:t>
        <w:br/>
        <w:t xml:space="preserve">    </w:t>
      </w:r>
      <w:r>
        <w:rPr>
          <w:b w:val="0"/>
          <w:i w:val="0"/>
        </w:rPr>
        <w:br/>
      </w:r>
      <w:r>
        <w:rPr>
          <w:b w:val="0"/>
          <w:i/>
        </w:rPr>
        <w:br/>
        <w:t xml:space="preserve">     Ngày 11 tháng 8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87/2000/QĐ-BNN-TCCB</w:t>
        <w:br/>
        <w:t xml:space="preserve">    </w:t>
      </w:r>
      <w:r>
        <w:rPr>
          <w:b w:val="0"/>
          <w:i w:val="0"/>
        </w:rPr>
        <w:br/>
      </w:r>
      <w:r>
        <w:rPr>
          <w:b w:val="0"/>
          <w:i/>
        </w:rPr>
        <w:br/>
        <w:t xml:space="preserve">     Ngày 11 tháng 8 năm 2000</w:t>
        <w:br/>
        <w:t xml:space="preserve">    </w:t>
      </w:r>
      <w:r>
        <w:rPr>
          <w:b w:val="0"/>
          <w:i w:val="0"/>
        </w:rPr>
        <w:br/>
      </w:r>
    </w:p>
    <w:p>
      <w:pPr>
        <w:jc w:val="center"/>
      </w:pPr>
      <w:r>
        <w:rPr>
          <w:b w:val="0"/>
          <w:i w:val="0"/>
        </w:rPr>
        <w:br/>
        <w:t xml:space="preserve">     Số: 87/2000/QĐ-BNN-TCCB</w:t>
        <w:br/>
        <w:t xml:space="preserve">    </w:t>
      </w:r>
    </w:p>
    <w:p>
      <w:pPr>
        <w:jc w:val="center"/>
      </w:pPr>
      <w:r>
        <w:rPr>
          <w:b w:val="0"/>
          <w:i w:val="0"/>
        </w:rPr>
        <w:br/>
        <w:t xml:space="preserve">     Ngày 11 tháng 8 năm 2000</w:t>
        <w:br/>
        <w:t xml:space="preserve">    </w:t>
      </w:r>
    </w:p>
    <w:p>
      <w:r>
        <w:rPr>
          <w:b/>
          <w:i w:val="0"/>
        </w:rPr>
        <w:t>QUYẾT ĐỊNH</w:t>
      </w:r>
    </w:p>
    <w:p>
      <w:r>
        <w:rPr>
          <w:b/>
          <w:i w:val="0"/>
        </w:rPr>
        <w:t>Thành lập công ty tư vấn và chuyển giao công nghệ Trường Đại học Thuỷ lợi</w:t>
      </w:r>
    </w:p>
    <w:p>
      <w:r>
        <w:rPr>
          <w:b/>
          <w:i w:val="0"/>
        </w:rPr>
        <w:t>BỘ TRƯỞNG BỘ NÔNG NGHIỆP VÀ PHÁT TRIỂN NÔNG THÔN</w:t>
      </w:r>
    </w:p>
    <w:p>
      <w:r>
        <w:rPr>
          <w:b w:val="0"/>
          <w:i/>
        </w:rPr>
        <w:t>Căn cứ Nghị định số 73/CP ngày 01-11-1995 của Chính phủ quy định chức năng, nhiệm vụ, quyền hạn và tổ chức bộ máy của Bộ Nông nghiệp và Phát triển nông thôn;</w:t>
      </w:r>
      <w:r>
        <w:br/>
      </w:r>
      <w:r>
        <w:rPr>
          <w:b w:val="0"/>
          <w:i/>
        </w:rPr>
        <w:br/>
        <w:t xml:space="preserve">     Căn cứ Quyết định số 68/1998/TTg ngày 27/3/1998 của Thủ tướng Chính phủ về việc cho phép thí điểm thành lập doanh nghiệp nhà nước trong các cơ sở đào tạo, nghiên cứu; và công văn số 3490 BKH/DN ngày 08/6/2000 của Bộ Kế hoạch và Đầu tư về việc thoả thuận thành lập Công ty Tư vấn và chuyển giao công nghệ Trường Đại học Thuỷ lợi;</w:t>
      </w:r>
      <w:r>
        <w:br/>
      </w:r>
      <w:r>
        <w:rPr>
          <w:b w:val="0"/>
          <w:i/>
        </w:rPr>
        <w:br/>
        <w:t xml:space="preserve">     Xét hồ sơ xin thành lập doanh nghiệp nhà nước trong Trường Đại học Thuỷ lợi kèm theo tờ trình Hiệu trưởng Trường Đại học Thuỷ lợi và đề nghị của Vụ trưởng Vụ Tổ chức cán bộ,</w:t>
      </w:r>
    </w:p>
    <w:p>
      <w:r>
        <w:rPr>
          <w:b/>
          <w:i w:val="0"/>
        </w:rPr>
        <w:t>QUYẾT ĐỊNH:</w:t>
      </w:r>
    </w:p>
    <w:p>
      <w:r>
        <w:rPr>
          <w:b/>
          <w:i w:val="0"/>
        </w:rPr>
        <w:t xml:space="preserve">Điều 1. </w:t>
      </w:r>
      <w:r>
        <w:rPr>
          <w:b w:val="0"/>
          <w:i w:val="0"/>
        </w:rPr>
        <w:t>- Thành lập doanh nghiệp nhà nước: Công ty Tư vấn và chuyển giao công nghệ Trường Đại học Thuỷ lợi để sản xuất kinh doanh các sản phẩm là kết quả nghiên cứu, triển khai công nghệ và sản phẩm dịch vụ công nghệ gắn với chức năng, nhiệm vụ của nhà trường.</w:t>
      </w:r>
    </w:p>
    <w:p>
      <w:r>
        <w:rPr>
          <w:b/>
          <w:i w:val="0"/>
        </w:rPr>
        <w:t xml:space="preserve">Điều 2. </w:t>
      </w:r>
      <w:r>
        <w:rPr>
          <w:b w:val="0"/>
          <w:i w:val="0"/>
        </w:rPr>
        <w:t>- Công ty Tư vấn và chuyển giao công nghệ Trường Đại học Thuỷ lợi có các đặc trưng chủ yếu:</w:t>
      </w:r>
    </w:p>
    <w:p>
      <w:r>
        <w:rPr>
          <w:b w:val="0"/>
          <w:i w:val="0"/>
        </w:rPr>
        <w:t>1/ - Tên giao dich quốc tế: Consultant and technology transfer company of Hanoi Water Resources University (viết tắt là CTC).</w:t>
      </w:r>
    </w:p>
    <w:p>
      <w:r>
        <w:rPr>
          <w:b w:val="0"/>
          <w:i w:val="0"/>
        </w:rPr>
        <w:t>2/ - Trụ sở chính: 175 Tây Sơn, quận Đống Đa, thành phố Hà Nội (trong khuôn viên Trường Đại học Thuỷ lợi), Chi nhánh miền trung: 27 Trần Phú, thị xã Phan Rang, tỉnh Ninh Thuận (trong khuôn viên Trung tâm ĐH2), Chi nhánh miền nam: 145 Tô Hiến Thành, quận 10, thành phố Hồ Chí Minh (trong khuôn viên cơ sở 2);</w:t>
      </w:r>
    </w:p>
    <w:p>
      <w:r>
        <w:rPr>
          <w:b w:val="0"/>
          <w:i w:val="0"/>
        </w:rPr>
        <w:t>3/ - Nhiệm vụ, ngành nghề kinh doanh:</w:t>
      </w:r>
    </w:p>
    <w:p>
      <w:r>
        <w:rPr>
          <w:b w:val="0"/>
          <w:i w:val="0"/>
        </w:rPr>
        <w:t>- Tư vấn đầu tư và xây dựng: lập quy hoạch, lập dự án đầu tư, khảo sát, thiết kế công trình thuỷ lợi, thuỷ điện, cầu đường giao thông, công trình kết cấu hạ tầng thuộc dự án thuỷ lợi; thẩm định dự án đầu tư; kiểm định chất lượng công trình xây dựng; kiểm tra đánh giá hiện trạng công trình. Tư vấn và dịch vụ trong lĩnh vực thuỷ văn và môi trường.</w:t>
      </w:r>
    </w:p>
    <w:p>
      <w:r>
        <w:rPr>
          <w:b w:val="0"/>
          <w:i w:val="0"/>
        </w:rPr>
        <w:t>- Thi công xây lắp công trình thuỷ lợi, thuỷ điện, cầu, đường giao thông, công trình kỹ thuật hạ tầng thuộc dự án thuỷ lợi và hạ tầng cơ sở nông thôn; xây dựng đồng ruộng, đồng muối, công trình nuôi trồng thuỷ sản bằng các biện pháp ứng dụng tiến bộ kỹ thuật, công nghệ mới, vật liệu mới.</w:t>
      </w:r>
    </w:p>
    <w:p>
      <w:r>
        <w:rPr>
          <w:b w:val="0"/>
          <w:i w:val="0"/>
        </w:rPr>
        <w:t>- Chuyển giao kết quả nghiên cứu khoa học kỹ thuật, công nghệ mới vào công tác thiết kế, thi công và quản lý công trình thuỷ lợi.</w:t>
      </w:r>
    </w:p>
    <w:p>
      <w:r>
        <w:rPr>
          <w:b w:val="0"/>
          <w:i w:val="0"/>
        </w:rPr>
        <w:t>- Tham gia nghiên cứu và thí nghiệm mô hình. - Tham gia đào tạo, bồi dưỡng cán bộ kỹ thuật theo sự phân công của nhà trường.</w:t>
      </w:r>
    </w:p>
    <w:p>
      <w:r>
        <w:rPr>
          <w:b w:val="0"/>
          <w:i w:val="0"/>
        </w:rPr>
        <w:t>4/ - Vốn điều lệ tại thời điểm thành lập: 6.000triệu đồng ( sáu tỷ đồng), được trích trong tổng số vốn của Nhà trường.</w:t>
      </w:r>
    </w:p>
    <w:p>
      <w:r>
        <w:rPr>
          <w:b w:val="0"/>
          <w:i w:val="0"/>
        </w:rPr>
        <w:t>5/ - Công ty có tài khoản và con dấu riêng, có tư cách pháp nhân, thực hiện chế độ hạch toán kinh tế theo quy định của Nhà nước.</w:t>
      </w:r>
    </w:p>
    <w:p>
      <w:r>
        <w:rPr>
          <w:b/>
          <w:i w:val="0"/>
        </w:rPr>
        <w:t xml:space="preserve">Điều 3. </w:t>
      </w:r>
      <w:r>
        <w:rPr>
          <w:b w:val="0"/>
          <w:i w:val="0"/>
        </w:rPr>
        <w:t>- Bộ uỷ nhiệm Hiệu trưởng Trường Đại học Thuỷ lợi quản lý toàn diện Công ty Tư vấn và chuyển giao công nghệ.</w:t>
      </w:r>
    </w:p>
    <w:p>
      <w:r>
        <w:rPr>
          <w:b w:val="0"/>
          <w:i w:val="0"/>
        </w:rPr>
        <w:t>Hiệu trưởng trường Đại học thuỷ lợi chịu trách nhiệm chỉ đạo Công ty hoạt động theo đúng chức năng, nhiệm vụ được giao, việc chấp hành pháp luật, chính sách của Nhà nước và hiệu quả hoạt động của Công ty.</w:t>
      </w:r>
    </w:p>
    <w:p>
      <w:r>
        <w:rPr>
          <w:b/>
          <w:i w:val="0"/>
        </w:rPr>
        <w:t xml:space="preserve">Điều 4. </w:t>
      </w:r>
      <w:r>
        <w:rPr>
          <w:b w:val="0"/>
          <w:i w:val="0"/>
        </w:rPr>
        <w:t>- Quyết định này có hiệu lực sau 15 ngày, kể từ ngày ký.</w:t>
      </w:r>
    </w:p>
    <w:p>
      <w:r>
        <w:rPr>
          <w:b w:val="0"/>
          <w:i w:val="0"/>
        </w:rPr>
        <w:t>Chánh Văn phòng Bộ, Vụ trưởng Vụ Tổ chức cán bộ, Thủ trưởng các cơ quan đơn vị thuộc Bộ có liên quan và Hiệu trưởng Trường Đại học Thuỷ lợi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