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87/2001/QĐ-UB Phê duyệt quy hoạch chia lô đất ở một số khu vực dọc trục đường Nguyễn Văn Cừ - phường Lộc Phát - thị xã Bảo Lộc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87/2001/QĐ-UB</w:t>
      </w:r>
      <w:r>
        <w:rPr>
          <w:b w:val="0"/>
          <w:i w:val="0"/>
        </w:rPr>
        <w:br/>
      </w:r>
      <w:r>
        <w:rPr>
          <w:b w:val="0"/>
          <w:i w:val="0"/>
        </w:rPr>
        <w:br/>
      </w:r>
      <w:r>
        <w:rPr>
          <w:b w:val="0"/>
          <w:i/>
        </w:rPr>
        <w:br/>
      </w:r>
      <w:r>
        <w:rPr>
          <w:b/>
          <w:i/>
        </w:rPr>
        <w:t>Đà Lạt, ngày 03 tháng 10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87/2001/QĐ-UB</w:t>
      </w:r>
      <w:r>
        <w:rPr>
          <w:b w:val="0"/>
          <w:i w:val="0"/>
        </w:rPr>
        <w:br/>
      </w:r>
      <w:r>
        <w:rPr>
          <w:b w:val="0"/>
          <w:i w:val="0"/>
        </w:rPr>
        <w:br/>
      </w:r>
      <w:r>
        <w:rPr>
          <w:b w:val="0"/>
          <w:i/>
        </w:rPr>
        <w:br/>
      </w:r>
      <w:r>
        <w:rPr>
          <w:b/>
          <w:i/>
        </w:rPr>
        <w:t>Đà Lạt, ngày 03 tháng 10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87/2001/QĐ-UB</w:t>
      </w:r>
      <w:r>
        <w:rPr>
          <w:b w:val="0"/>
          <w:i w:val="0"/>
        </w:rPr>
        <w:br/>
      </w:r>
      <w:r>
        <w:rPr>
          <w:b w:val="0"/>
          <w:i w:val="0"/>
        </w:rPr>
        <w:br/>
      </w:r>
      <w:r>
        <w:rPr>
          <w:b w:val="0"/>
          <w:i/>
        </w:rPr>
        <w:br/>
      </w:r>
      <w:r>
        <w:rPr>
          <w:b/>
          <w:i/>
        </w:rPr>
        <w:t>Đà Lạt, ngày 03 tháng 10 năm 2001</w:t>
      </w:r>
      <w:r>
        <w:rPr>
          <w:b w:val="0"/>
          <w:i/>
        </w:rPr>
        <w:br/>
      </w:r>
      <w:r>
        <w:rPr>
          <w:b w:val="0"/>
          <w:i w:val="0"/>
        </w:rPr>
        <w:br/>
      </w:r>
    </w:p>
    <w:p>
      <w:pPr>
        <w:jc w:val="center"/>
      </w:pPr>
      <w:r>
        <w:rPr>
          <w:b w:val="0"/>
          <w:i w:val="0"/>
        </w:rPr>
        <w:br/>
      </w:r>
      <w:r>
        <w:rPr>
          <w:b w:val="0"/>
          <w:i w:val="0"/>
        </w:rPr>
        <w:t>Số: 87/2001/QĐ-UB</w:t>
      </w:r>
      <w:r>
        <w:rPr>
          <w:b w:val="0"/>
          <w:i w:val="0"/>
        </w:rPr>
        <w:br/>
      </w:r>
    </w:p>
    <w:p>
      <w:pPr>
        <w:jc w:val="center"/>
      </w:pPr>
      <w:r>
        <w:rPr>
          <w:b w:val="0"/>
          <w:i w:val="0"/>
        </w:rPr>
        <w:br/>
      </w:r>
      <w:r>
        <w:rPr>
          <w:b/>
          <w:i w:val="0"/>
        </w:rPr>
        <w:t>Đà Lạt, ngày 03 tháng 10 năm 2001</w:t>
      </w:r>
      <w:r>
        <w:rPr>
          <w:b w:val="0"/>
          <w:i w:val="0"/>
        </w:rPr>
        <w:br/>
      </w:r>
    </w:p>
    <w:p>
      <w:pPr>
        <w:jc w:val="center"/>
      </w:pPr>
      <w:r>
        <w:rPr>
          <w:b/>
          <w:i w:val="0"/>
        </w:rPr>
        <w:t xml:space="preserve">V/v phê duyệt quy hoạch chia lô đất ở một số khu vực </w:t>
      </w:r>
      <w:r>
        <w:rPr>
          <w:b/>
          <w:i w:val="0"/>
        </w:rPr>
        <w:t>dọc trục đường Nguyễn Văn Cừ - phường Lộc Phát - thị xã Bảo Lộc.</w:t>
      </w:r>
    </w:p>
    <w:p>
      <w:pPr>
        <w:jc w:val="center"/>
      </w:pPr>
      <w:r>
        <w:rPr>
          <w:b/>
          <w:i w:val="0"/>
        </w:rPr>
        <w:t>ỦY BAN NHÂN DÂN TỈNH LÂM ĐỒNG</w:t>
      </w:r>
    </w:p>
    <w:p>
      <w:r>
        <w:rPr>
          <w:b w:val="0"/>
          <w:i w:val="0"/>
        </w:rPr>
        <w:t>- Căn cứ Luật Tổ chức Hội đồng Nhân dân và ủy ban Nhân dân (sửa đổi) ngày 21/6/1994;</w:t>
      </w:r>
    </w:p>
    <w:p>
      <w:r>
        <w:rPr>
          <w:b w:val="0"/>
          <w:i w:val="0"/>
        </w:rPr>
        <w:t>- Căn cứ Luật Đất đai ngày 14/07/1993 và Luật sửa đổi, bổ sung một số điều của Luật Đất đai ngày 02/12/1998;</w:t>
      </w:r>
    </w:p>
    <w:p>
      <w:r>
        <w:rPr>
          <w:b w:val="0"/>
          <w:i w:val="0"/>
        </w:rPr>
        <w:t>- Căn cứ Nghị định số 91/CP ngày 17/08/1994 của Chính phủ về việc ban hành Điều lệ quản lý quy hoạch đô thị;</w:t>
      </w:r>
    </w:p>
    <w:p>
      <w:r>
        <w:rPr>
          <w:b w:val="0"/>
          <w:i w:val="0"/>
        </w:rPr>
        <w:t>- Theo đề nghị cúa Giám đốc Sở Xây dựng tại tờ trình số 1038/XD-QH ngày 19/9/2001 về việc phê duyệt quy hoạch phân lô đất ở tại đường Nguyễn Văn Cừ - phường Lộc Phát - thị xã Bảo Lộc,</w:t>
      </w:r>
    </w:p>
    <w:p>
      <w:r>
        <w:rPr>
          <w:b/>
          <w:i w:val="0"/>
        </w:rPr>
        <w:t>Điều 1</w:t>
      </w:r>
      <w:r>
        <w:rPr>
          <w:b/>
          <w:i w:val="0"/>
        </w:rPr>
        <w:t xml:space="preserve">. </w:t>
      </w:r>
      <w:r>
        <w:rPr>
          <w:b w:val="0"/>
          <w:i w:val="0"/>
        </w:rPr>
        <w:t>Phê duyệt quy hoạch chia lô đất ở một số khu vực dọc trục đường Nguyễn Văn Cừ - phường Lộc Phát - thị xã Bảo Lộc với các nội dung chủ yếu như sau :</w:t>
      </w:r>
    </w:p>
    <w:p>
      <w:r>
        <w:rPr>
          <w:b/>
          <w:i w:val="0"/>
        </w:rPr>
        <w:t>1.1 Tên đồ án quy hoạch :</w:t>
      </w:r>
      <w:r>
        <w:rPr>
          <w:b w:val="0"/>
          <w:i w:val="0"/>
        </w:rPr>
        <w:t xml:space="preserve"> Quy hoạch chia lô đất ở.</w:t>
      </w:r>
    </w:p>
    <w:p>
      <w:r>
        <w:rPr>
          <w:b/>
          <w:i w:val="0"/>
        </w:rPr>
        <w:t>1.2 Sự phù hợp với quy hoạch chung :</w:t>
      </w:r>
      <w:r>
        <w:rPr>
          <w:b w:val="0"/>
          <w:i w:val="0"/>
        </w:rPr>
        <w:t xml:space="preserve"> Phù hợp với quy hoạch tổng thể thị xã Bảo Lộc đã được ủy ban Nhân dân tỉnh Lâm Đồng phê duyệt tại Quyết định số 1789/QĐ-UB ngày 22/11/1997.</w:t>
      </w:r>
    </w:p>
    <w:p>
      <w:r>
        <w:rPr>
          <w:b/>
          <w:i w:val="0"/>
        </w:rPr>
        <w:t>1.3 Vị trí :</w:t>
      </w:r>
      <w:r>
        <w:rPr>
          <w:b w:val="0"/>
          <w:i w:val="0"/>
        </w:rPr>
        <w:t xml:space="preserve"> Dọc trục đường Nguyễn Văn Cừ - phường Lộc Phát - Bảo Lộc.</w:t>
      </w:r>
    </w:p>
    <w:p>
      <w:r>
        <w:rPr>
          <w:b/>
          <w:i w:val="0"/>
        </w:rPr>
        <w:t xml:space="preserve">1.4 Diện tích đất quy hoạch : </w:t>
      </w:r>
      <w:r>
        <w:rPr>
          <w:b w:val="0"/>
          <w:i w:val="0"/>
        </w:rPr>
        <w:t>13.573,00 m2.</w:t>
      </w:r>
    </w:p>
    <w:p>
      <w:r>
        <w:rPr>
          <w:b/>
          <w:i w:val="0"/>
        </w:rPr>
        <w:t>1.5 Nội dung quy hoạch :</w:t>
      </w:r>
    </w:p>
    <w:p>
      <w:r>
        <w:rPr>
          <w:b/>
          <w:i/>
        </w:rPr>
        <w:t>a) Không gian - kiến trúc</w:t>
      </w:r>
      <w:r>
        <w:rPr>
          <w:b/>
          <w:i w:val="0"/>
        </w:rPr>
        <w:t xml:space="preserve"> :</w:t>
      </w:r>
      <w:r>
        <w:rPr>
          <w:b w:val="0"/>
          <w:i w:val="0"/>
        </w:rPr>
        <w:t xml:space="preserve"> Tổng số có 19 khu vực quy hoạch, trong đó được chia thành 58 (năm mươi tám) lô đất ở với vị trí, kích thước và diện tích cụ thể theo các bản vẽ đính kèm.</w:t>
      </w:r>
    </w:p>
    <w:p>
      <w:r>
        <w:rPr>
          <w:b/>
          <w:i/>
        </w:rPr>
        <w:t>b) Giao thông :</w:t>
      </w:r>
      <w:r>
        <w:rPr>
          <w:b w:val="0"/>
          <w:i w:val="0"/>
        </w:rPr>
        <w:t xml:space="preserve"> Sử dụng đường giao thông hiện có là đường Nguyễn Văn Cừ có lộ giới 30 mét.</w:t>
      </w:r>
    </w:p>
    <w:p>
      <w:r>
        <w:rPr>
          <w:b/>
          <w:i/>
        </w:rPr>
        <w:t>c) Cấp thoát nước :</w:t>
      </w:r>
    </w:p>
    <w:p>
      <w:r>
        <w:rPr>
          <w:b w:val="0"/>
          <w:i w:val="0"/>
        </w:rPr>
        <w:t>- Cấp nước : Sử dụng hệ thống cấp nước hiện có tại khu vực.</w:t>
      </w:r>
    </w:p>
    <w:p>
      <w:r>
        <w:rPr>
          <w:b w:val="0"/>
          <w:i w:val="0"/>
        </w:rPr>
        <w:t>- Thoát nước :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r>
        <w:rPr>
          <w:b/>
          <w:i/>
        </w:rPr>
        <w:t>d) Cấp điện :</w:t>
      </w:r>
      <w:r>
        <w:rPr>
          <w:b w:val="0"/>
          <w:i w:val="0"/>
        </w:rPr>
        <w:t xml:space="preserve"> Sử dụng hệ thống điện hiện có tại khu vực.</w:t>
      </w:r>
    </w:p>
    <w:p>
      <w:r>
        <w:rPr>
          <w:b/>
          <w:i w:val="0"/>
        </w:rPr>
        <w:t>1.6 Các chỉ tiêu xây dựng :</w:t>
      </w:r>
    </w:p>
    <w:p>
      <w:r>
        <w:rPr>
          <w:b w:val="0"/>
          <w:i w:val="0"/>
        </w:rPr>
        <w:t>- Dạng kiến trúc : Nhà biệt lập, biệt thự, biệt thự song lập, biệt thự liên lập (tùy thuộc vào kích thước cụ thể của lô đất và Quy chuẩn Xây dựng Việt Nam). Mái lợp ngói hoặc tôn mạ màu.</w:t>
      </w:r>
    </w:p>
    <w:p>
      <w:r>
        <w:rPr>
          <w:b w:val="0"/>
          <w:i w:val="0"/>
        </w:rPr>
        <w:t>- Tầng cao công trình : ≤ 02 tầng.</w:t>
      </w:r>
    </w:p>
    <w:p>
      <w:r>
        <w:rPr>
          <w:b w:val="0"/>
          <w:i w:val="0"/>
        </w:rPr>
        <w:t>- Mật độ xây dựng : ≤ 60%.</w:t>
      </w:r>
    </w:p>
    <w:p>
      <w:r>
        <w:rPr>
          <w:b w:val="0"/>
          <w:i w:val="0"/>
        </w:rPr>
        <w:t xml:space="preserve">- Chỉ giới xây dựng cách chỉ giới đường đỏ (khoảng lùi) đối với đường Nguyễn Văn Cừ : ≥ 6,0 mét. </w:t>
      </w:r>
    </w:p>
    <w:p>
      <w:r>
        <w:rPr>
          <w:b w:val="0"/>
          <w:i w:val="0"/>
        </w:rPr>
        <w:t xml:space="preserve">- Ngoài các nội dung chính nêu trên, công trình phải đảm bảo phù hợp với cảnh quan của khu vực và Quy chuẩn Xây dựng Việt Nam. </w:t>
      </w:r>
    </w:p>
    <w:p>
      <w:r>
        <w:rPr>
          <w:b w:val="0"/>
          <w:i w:val="0"/>
        </w:rPr>
        <w:t>(Đính kèm hồ sơ quy hoạch do Công ty tư vấn tổng hợp Nam Lâm Đồng thiết lập).</w:t>
      </w:r>
    </w:p>
    <w:p>
      <w:r>
        <w:rPr>
          <w:b/>
          <w:i w:val="0"/>
        </w:rPr>
        <w:t>Điều 2.</w:t>
      </w:r>
    </w:p>
    <w:p>
      <w:r>
        <w:rPr>
          <w:b/>
          <w:i w:val="0"/>
        </w:rPr>
        <w:t>2.1</w:t>
      </w:r>
      <w:r>
        <w:rPr>
          <w:b w:val="0"/>
          <w:i w:val="0"/>
        </w:rPr>
        <w:t xml:space="preserve"> Giao ủy ban Nhân dân thị xã Bảo Lộc công bố công khai đồ án quy hoạch chia lô được duyệt bằng nhiều hình thức cho các tổ chức, đơn vị, cá nhân biết để thực hiện; đồng thời, có trách nhiệm tổ chức triển khai công tác đền bù, giải tỏa, thu hồi đất, giao đất và quản lý xây dựng công trình theo đúng quy hoạch được duyệt và đúng các quy định hiện hành của Nhà nước.</w:t>
      </w:r>
    </w:p>
    <w:p>
      <w:r>
        <w:rPr>
          <w:b/>
          <w:i w:val="0"/>
        </w:rPr>
        <w:t>2.2</w:t>
      </w:r>
      <w:r>
        <w:rPr>
          <w:b w:val="0"/>
          <w:i w:val="0"/>
        </w:rPr>
        <w:t xml:space="preserve"> Các Sở : Xây dựng; Địa chính; Giao thông Vận tải, ủy ban Nhân dân thị xã Bảo Lộc và các ngành, đơn vị có liên quan với chức năng, nhiệm vụ được giao có trách nhiệm phối hợp thực hiện.</w:t>
      </w:r>
    </w:p>
    <w:p>
      <w:r>
        <w:rPr>
          <w:b/>
          <w:i w:val="0"/>
        </w:rPr>
        <w:t>Điều 3.</w:t>
      </w:r>
      <w:r>
        <w:rPr>
          <w:b/>
          <w:i w:val="0"/>
        </w:rPr>
        <w:t xml:space="preserve"> </w:t>
      </w:r>
      <w:r>
        <w:rPr>
          <w:b w:val="0"/>
          <w:i w:val="0"/>
        </w:rPr>
        <w:t>Chánh Văn phòng Hội đồng Nhân dân và ủy ban Nhân dân Tỉnh, Chủ tịch ủy ban Nhân dân thị xã Bảo Lộc, Giám đốc các Sở : Xây dựng; Địa chính; Giao thông Vận tải; Tài chính vật giá, Cục trưởng Cục Thuế Tỉnh và các ngành, đơn vị, cá nhân có liên quan căn cứ quyết định thi hành kể từ ngày ký./-</w:t>
      </w:r>
    </w:p>
    <w:p>
      <w:r>
        <w:rPr>
          <w:b w:val="0"/>
          <w:i w:val="0"/>
        </w:rPr>
        <w:br/>
      </w:r>
      <w:r>
        <w:rPr>
          <w:b w:val="0"/>
          <w:i w:val="0"/>
        </w:rPr>
        <w:br/>
      </w:r>
      <w:r>
        <w:rPr>
          <w:b/>
          <w:i w:val="0"/>
        </w:rPr>
        <w:br/>
      </w:r>
      <w:r>
        <w:rPr>
          <w:b/>
          <w:i w:val="0"/>
        </w:rPr>
        <w:br/>
      </w:r>
      <w:r>
        <w:rPr>
          <w:b/>
          <w:i w:val="0"/>
        </w:rPr>
        <w:t xml:space="preserve">TM. ỦY BAN NHÂN DÂN TỈNH LÂM ĐỒNG </w:t>
      </w:r>
      <w:r>
        <w:rPr>
          <w:b/>
          <w:i w:val="0"/>
        </w:rPr>
        <w:br/>
      </w:r>
      <w:r>
        <w:br/>
      </w:r>
      <w:r>
        <w:rPr>
          <w:b/>
          <w:i w:val="0"/>
        </w:rPr>
        <w:t>CHỦ TỊCH</w:t>
      </w:r>
      <w:r>
        <w:rPr>
          <w:b/>
          <w:i w:val="0"/>
        </w:rPr>
        <w:br/>
      </w:r>
      <w:r>
        <w:rPr>
          <w:b/>
          <w:i w:val="0"/>
        </w:rPr>
        <w:br/>
      </w:r>
      <w:r>
        <w:rPr>
          <w:b/>
          <w:i w:val="0"/>
        </w:rPr>
        <w:br/>
      </w:r>
      <w:r>
        <w:rPr>
          <w:b/>
          <w:i w:val="0"/>
        </w:rPr>
        <w:t>(ĐÃ KÝ VÀ ĐÓNG DẤU)</w:t>
      </w:r>
      <w:r>
        <w:rPr>
          <w:b/>
          <w:i w:val="0"/>
        </w:rPr>
        <w:br/>
      </w:r>
      <w:r>
        <w:rPr>
          <w:b/>
          <w:i w:val="0"/>
        </w:rPr>
        <w:br/>
      </w:r>
      <w:r>
        <w:rPr>
          <w:b/>
          <w:i w:val="0"/>
        </w:rPr>
        <w:br/>
      </w:r>
      <w:r>
        <w:rPr>
          <w:b/>
          <w:i w:val="0"/>
        </w:rPr>
        <w:t>PHAN THIÊN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TỈNH LÂM ĐỒNG </w:t>
      </w:r>
      <w:r>
        <w:rPr>
          <w:b/>
          <w:i w:val="0"/>
        </w:rPr>
        <w:br/>
      </w:r>
      <w:r>
        <w:br/>
      </w:r>
      <w:r>
        <w:rPr>
          <w:b/>
          <w:i w:val="0"/>
        </w:rPr>
        <w:t>CHỦ TỊCH</w:t>
      </w:r>
      <w:r>
        <w:rPr>
          <w:b/>
          <w:i w:val="0"/>
        </w:rPr>
        <w:br/>
      </w:r>
      <w:r>
        <w:rPr>
          <w:b/>
          <w:i w:val="0"/>
        </w:rPr>
        <w:br/>
      </w:r>
      <w:r>
        <w:rPr>
          <w:b/>
          <w:i w:val="0"/>
        </w:rPr>
        <w:br/>
      </w:r>
      <w:r>
        <w:rPr>
          <w:b/>
          <w:i w:val="0"/>
        </w:rPr>
        <w:t>(ĐÃ KÝ VÀ ĐÓNG DẤU)</w:t>
      </w:r>
      <w:r>
        <w:rPr>
          <w:b/>
          <w:i w:val="0"/>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LÂM ĐỒNG </w:t>
      </w:r>
      <w:r>
        <w:rPr>
          <w:b/>
          <w:i w:val="0"/>
        </w:rPr>
        <w:br/>
      </w:r>
      <w:r>
        <w:br/>
      </w:r>
      <w:r>
        <w:rPr>
          <w:b/>
          <w:i w:val="0"/>
        </w:rPr>
        <w:t>CHỦ TỊCH</w:t>
      </w:r>
      <w:r>
        <w:rPr>
          <w:b/>
          <w:i w:val="0"/>
        </w:rPr>
        <w:br/>
      </w:r>
      <w:r>
        <w:rPr>
          <w:b w:val="0"/>
          <w:i w:val="0"/>
        </w:rPr>
        <w:br/>
      </w:r>
      <w:r>
        <w:rPr>
          <w:b/>
          <w:i w:val="0"/>
        </w:rPr>
        <w:br/>
      </w:r>
      <w:r>
        <w:rPr>
          <w:b/>
          <w:i w:val="0"/>
        </w:rPr>
        <w:t>(ĐÃ KÝ VÀ ĐÓNG DẤU)</w:t>
      </w:r>
      <w:r>
        <w:rPr>
          <w:b/>
          <w:i w:val="0"/>
        </w:rPr>
        <w:br/>
      </w:r>
      <w:r>
        <w:rPr>
          <w:b w:val="0"/>
          <w:i w:val="0"/>
        </w:rPr>
        <w:br/>
      </w:r>
      <w:r>
        <w:rPr>
          <w:b/>
          <w:i w:val="0"/>
        </w:rPr>
        <w:br/>
      </w:r>
      <w:r>
        <w:rPr>
          <w:b/>
          <w:i w:val="0"/>
        </w:rPr>
        <w:t>PHAN THIÊN</w:t>
      </w:r>
      <w:r>
        <w:rPr>
          <w:b/>
          <w:i w:val="0"/>
        </w:rPr>
        <w:br/>
      </w:r>
      <w:r>
        <w:rPr>
          <w:b w:val="0"/>
          <w:i w:val="0"/>
        </w:rPr>
        <w:br/>
      </w:r>
    </w:p>
    <w:p>
      <w:r>
        <w:rPr>
          <w:b w:val="0"/>
          <w:i w:val="0"/>
        </w:rPr>
        <w:br/>
      </w:r>
      <w:r>
        <w:rPr>
          <w:b w:val="0"/>
          <w:i w:val="0"/>
        </w:rPr>
        <w:t xml:space="preserve">TM. ỦY BAN NHÂN DÂN TỈNH LÂM ĐỒNG </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