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88 tc/qđ/BH V/v: cho phép Tổng công ty Bảo hiểm Việt nam tham gia góp vốn thành lập Ngân hàng thương mại cổ phần Bưu điện</w:t>
      </w:r>
    </w:p>
    <w:p>
      <w:r>
        <w:rPr>
          <w:b w:val="0"/>
          <w:i w:val="0"/>
        </w:rPr>
        <w:br/>
      </w:r>
      <w:r>
        <w:rPr>
          <w:b w:val="0"/>
          <w:i w:val="0"/>
        </w:rPr>
        <w:br/>
      </w:r>
      <w:r>
        <w:rPr>
          <w:b w:val="0"/>
          <w:i w:val="0"/>
        </w:rPr>
        <w:br/>
      </w:r>
      <w:r>
        <w:rPr>
          <w:b w:val="0"/>
          <w:i w:val="0"/>
        </w:rPr>
        <w:br/>
      </w:r>
      <w:r>
        <w:rPr>
          <w:b w:val="0"/>
          <w:i w:val="0"/>
        </w:rPr>
        <w:br/>
      </w:r>
      <w:r>
        <w:rPr>
          <w:b/>
          <w:i w:val="0"/>
        </w:rPr>
        <w:t>BỘ TÀI CHÍNH</w:t>
      </w:r>
      <w:r>
        <w:rPr>
          <w:b w:val="0"/>
          <w:i w:val="0"/>
        </w:rPr>
        <w:br/>
      </w:r>
      <w:r>
        <w:rPr>
          <w:b w:val="0"/>
          <w:i w:val="0"/>
        </w:rPr>
        <w:t>Số : 88 tc/qđ/BH</w:t>
      </w:r>
      <w:r>
        <w:rPr>
          <w:b w:val="0"/>
          <w:i w:val="0"/>
        </w:rPr>
        <w:br/>
      </w:r>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val="0"/>
          <w:i/>
        </w:rPr>
        <w:t>Hà Nội ngày 9 tháng 2 năm 1995</w:t>
      </w:r>
      <w:r>
        <w:rPr>
          <w:b w:val="0"/>
          <w:i w:val="0"/>
        </w:rPr>
        <w:br/>
      </w:r>
      <w:r>
        <w:rPr>
          <w:b w:val="0"/>
          <w:i w:val="0"/>
        </w:rPr>
        <w:br/>
      </w:r>
      <w:r>
        <w:rPr>
          <w:b w:val="0"/>
          <w:i w:val="0"/>
        </w:rPr>
        <w:br/>
      </w:r>
      <w:r>
        <w:rPr>
          <w:b w:val="0"/>
          <w:i w:val="0"/>
        </w:rPr>
        <w:br/>
      </w:r>
      <w:r>
        <w:rPr>
          <w:b/>
          <w:i w:val="0"/>
        </w:rPr>
        <w:t>QUYẾT ĐỊNH</w:t>
      </w:r>
      <w:r>
        <w:rPr>
          <w:b w:val="0"/>
          <w:i w:val="0"/>
        </w:rPr>
        <w:br/>
      </w:r>
      <w:r>
        <w:rPr>
          <w:b/>
          <w:i w:val="0"/>
        </w:rPr>
        <w:t>V/V: CHO PHÉP TỔNG CÔNG TY BẢO HIỂM VIỆT NAM THAM GIA GÓP VỐN THÀNH LẬP NGÂN HÀNG THƯƠNG MẠI CỔ PHẦN BƯU ĐIỆN</w:t>
      </w:r>
      <w:r>
        <w:rPr>
          <w:b w:val="0"/>
          <w:i w:val="0"/>
        </w:rPr>
        <w:br/>
      </w:r>
      <w:r>
        <w:rPr>
          <w:b/>
          <w:i w:val="0"/>
        </w:rPr>
        <w:t>BỘ TRƯỞNG BỘ TÀI CHÍNH</w:t>
      </w:r>
      <w:r>
        <w:rPr>
          <w:b w:val="0"/>
          <w:i w:val="0"/>
        </w:rPr>
        <w:br/>
      </w:r>
      <w:r>
        <w:rPr>
          <w:b w:val="0"/>
          <w:i w:val="0"/>
        </w:rPr>
        <w:t>Căn cứ Nghị định số 15/CP ngày 02/3/1993 của Chính phủ về nhiệm vụ, quyền hạn và trách nhiệm quản lý Nhà nước của Bộ, cơ quan ngang Bộ;</w:t>
      </w:r>
      <w:r>
        <w:rPr>
          <w:b w:val="0"/>
          <w:i w:val="0"/>
        </w:rPr>
        <w:br/>
      </w:r>
      <w:r>
        <w:rPr>
          <w:b w:val="0"/>
          <w:i w:val="0"/>
        </w:rPr>
        <w:t>Căn cứ Nghị định số 178/CP ngày 28/10/1994 của Chính phủ quy định về nhiệm vụ, quyền hạn và tổ chức bộ máy Bộ Tài chính;</w:t>
      </w:r>
      <w:r>
        <w:rPr>
          <w:b w:val="0"/>
          <w:i w:val="0"/>
        </w:rPr>
        <w:br/>
      </w:r>
      <w:r>
        <w:rPr>
          <w:b w:val="0"/>
          <w:i w:val="0"/>
        </w:rPr>
        <w:t>Căn cứ Nghị định số 100/CP ngày 18/12/1993 của Chính phủ về kinh doanh bảo hiểm; Thông tư số 45 TC/CĐKT ngày 30/5/1994 của Bộ Tài chính về quy định chế độ quản lý tài chính đối với doanh nghiệp baỏ hiểm và Thông tư số 1666 TC/CN ngày 09/7/1994 của Bộ Tài chính về sửa đổi Thông tư số 95 TC/DN ngày 11/11/1993 của Bộ Tài chính;</w:t>
      </w:r>
      <w:r>
        <w:rPr>
          <w:b w:val="0"/>
          <w:i w:val="0"/>
        </w:rPr>
        <w:br/>
      </w:r>
      <w:r>
        <w:rPr>
          <w:b w:val="0"/>
          <w:i w:val="0"/>
        </w:rPr>
        <w:t>Theo đề nghị của Tổng giám đốc Tổng công ty Bảo hiểm Việt Nam.</w:t>
      </w:r>
      <w:r>
        <w:rPr>
          <w:b w:val="0"/>
          <w:i w:val="0"/>
        </w:rPr>
        <w:br/>
      </w:r>
      <w:r>
        <w:rPr>
          <w:b/>
          <w:i w:val="0"/>
        </w:rPr>
        <w:t>QUYẾT ĐỊNH</w:t>
      </w:r>
      <w:r>
        <w:rPr>
          <w:b w:val="0"/>
          <w:i w:val="0"/>
        </w:rPr>
        <w:br/>
      </w:r>
      <w:r>
        <w:rPr>
          <w:b/>
          <w:i/>
        </w:rPr>
        <w:t>Điều 1</w:t>
      </w:r>
      <w:r>
        <w:rPr>
          <w:b w:val="0"/>
          <w:i w:val="0"/>
        </w:rPr>
        <w:t>: Cho phép Tổng công ty Bảo hiểm Việt Nam tham gia góp vốn thành lập Ngân hàng thương mại cổ phần Bưu điện theo đúng các quy định của Nhà nước về quản lý hoạt động Ngân hàng Thương mại cổ phần.</w:t>
      </w:r>
      <w:r>
        <w:rPr>
          <w:b w:val="0"/>
          <w:i w:val="0"/>
        </w:rPr>
        <w:br/>
      </w:r>
      <w:r>
        <w:rPr>
          <w:b/>
          <w:i/>
        </w:rPr>
        <w:t>Điều 2</w:t>
      </w:r>
      <w:r>
        <w:rPr>
          <w:b w:val="0"/>
          <w:i w:val="0"/>
        </w:rPr>
        <w:t>: Cử đồng chí Hoàng Diệu, Phó Tổng giám đốc đại diện cho Tổng công ty Bảo hiểm Việt nam quản lý số vốn cổ phần trị giá 5.000.000.000 đ ( năm tỷ đồng Việt nam )</w:t>
      </w:r>
      <w:r>
        <w:rPr>
          <w:b w:val="0"/>
          <w:i w:val="0"/>
        </w:rPr>
        <w:br/>
      </w:r>
      <w:r>
        <w:rPr>
          <w:b/>
          <w:i/>
        </w:rPr>
        <w:t>Điều 3</w:t>
      </w:r>
      <w:r>
        <w:rPr>
          <w:b w:val="0"/>
          <w:i w:val="0"/>
        </w:rPr>
        <w:t>: Các đồng chí Vụ trưởng Vụ Tổ chức cán bộ, Vụ trưởng Vụ Tài vụ quản trị, Vụ trưởng Vụ Tài chính các Ngân hàng và tổ chức tài chính, Tổng cục trưởng Tổng cục quản lý vốn và tài sản Nhà nước tại doanh nghiệp, Chánh Văn phòng Bộ, Tổng giám đốc Tổng công ty Bảo hiểm Việt nam chịu trách nhiệm thi hành quyết định này./.</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val="0"/>
        </w:rPr>
        <w:t>- Tổng công ty BHVN</w:t>
      </w:r>
      <w:r>
        <w:rPr>
          <w:b w:val="0"/>
          <w:i w:val="0"/>
        </w:rPr>
        <w:br/>
      </w:r>
      <w:r>
        <w:rPr>
          <w:b w:val="0"/>
          <w:i w:val="0"/>
        </w:rPr>
        <w:t>- Vụ TCNH, TVQT, TCDN</w:t>
      </w:r>
      <w:r>
        <w:rPr>
          <w:b w:val="0"/>
          <w:i w:val="0"/>
        </w:rPr>
        <w:br/>
      </w:r>
      <w:r>
        <w:rPr>
          <w:b w:val="0"/>
          <w:i w:val="0"/>
        </w:rPr>
        <w:t>- Văn phòng Bộ</w:t>
      </w:r>
      <w:r>
        <w:rPr>
          <w:b w:val="0"/>
          <w:i w:val="0"/>
        </w:rPr>
        <w:br/>
      </w:r>
      <w:r>
        <w:rPr>
          <w:b w:val="0"/>
          <w:i w:val="0"/>
        </w:rPr>
        <w:t>- Lưu: VP, TCCB</w:t>
      </w:r>
      <w:r>
        <w:rPr>
          <w:b w:val="0"/>
          <w:i w:val="0"/>
        </w:rPr>
        <w:br/>
      </w:r>
      <w:r>
        <w:rPr>
          <w:b w:val="0"/>
          <w:i w:val="0"/>
        </w:rPr>
        <w:br/>
      </w:r>
      <w:r>
        <w:rPr>
          <w:b w:val="0"/>
          <w:i w:val="0"/>
        </w:rPr>
        <w:t>KT/ BỘ TRƯỞNG BỘ TÀI CHÍNH</w:t>
      </w:r>
      <w:r>
        <w:rPr>
          <w:b w:val="0"/>
          <w:i w:val="0"/>
        </w:rPr>
        <w:br/>
      </w:r>
      <w:r>
        <w:rPr>
          <w:b w:val="0"/>
          <w:i w:val="0"/>
        </w:rPr>
        <w:t>THỨ TRƯỞNG</w:t>
      </w:r>
      <w:r>
        <w:rPr>
          <w:b w:val="0"/>
          <w:i w:val="0"/>
        </w:rPr>
        <w:br/>
      </w:r>
      <w:r>
        <w:rPr>
          <w:b w:val="0"/>
          <w:i w:val="0"/>
        </w:rPr>
        <w:br/>
      </w:r>
      <w:r>
        <w:rPr>
          <w:b/>
          <w:i w:val="0"/>
        </w:rPr>
        <w:t>Nguyễn Sinh Hùng</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rPr>
                <w:b w:val="0"/>
                <w:i w:val="0"/>
              </w:rPr>
              <w:br/>
            </w:r>
            <w:r>
              <w:rPr>
                <w:b w:val="0"/>
                <w:i w:val="0"/>
              </w:rPr>
              <w:t>Số : 88 tc/qđ/BH</w:t>
            </w:r>
          </w:p>
        </w:tc>
        <w:tc>
          <w:tcPr>
            <w:tcW w:type="dxa" w:w="4320"/>
          </w:tcPr>
          <w:p>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val="0"/>
              </w:rPr>
              <w:t>------------------------------</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Tổng công ty BHVN</w:t>
            </w:r>
            <w:r>
              <w:rPr>
                <w:b w:val="0"/>
                <w:i w:val="0"/>
              </w:rPr>
              <w:br/>
            </w:r>
            <w:r>
              <w:rPr>
                <w:b w:val="0"/>
                <w:i w:val="0"/>
              </w:rPr>
              <w:t>- Vụ TCNH, TVQT, TCDN</w:t>
            </w:r>
            <w:r>
              <w:rPr>
                <w:b w:val="0"/>
                <w:i w:val="0"/>
              </w:rPr>
              <w:br/>
            </w:r>
            <w:r>
              <w:rPr>
                <w:b w:val="0"/>
                <w:i w:val="0"/>
              </w:rPr>
              <w:t>- Văn phòng Bộ</w:t>
            </w:r>
            <w:r>
              <w:rPr>
                <w:b w:val="0"/>
                <w:i w:val="0"/>
              </w:rPr>
              <w:br/>
            </w:r>
            <w:r>
              <w:rPr>
                <w:b w:val="0"/>
                <w:i w:val="0"/>
              </w:rPr>
              <w:t>- Lưu: VP, TCCB</w:t>
            </w:r>
          </w:p>
        </w:tc>
        <w:tc>
          <w:tcPr>
            <w:tcW w:type="dxa" w:w="4320"/>
          </w:tcPr>
          <w:p>
            <w:r>
              <w:rPr>
                <w:b w:val="0"/>
                <w:i w:val="0"/>
              </w:rPr>
              <w:br/>
            </w:r>
            <w:r>
              <w:rPr>
                <w:b w:val="0"/>
                <w:i w:val="0"/>
              </w:rPr>
              <w:t>KT/ BỘ TRƯỞNG BỘ TÀI CHÍNH</w:t>
            </w:r>
            <w:r>
              <w:rPr>
                <w:b w:val="0"/>
                <w:i w:val="0"/>
              </w:rPr>
              <w:br/>
            </w:r>
            <w:r>
              <w:rPr>
                <w:b w:val="0"/>
                <w:i w:val="0"/>
              </w:rPr>
              <w:t>THỨ TRƯỞNG</w:t>
            </w:r>
            <w:r>
              <w:rPr>
                <w:b w:val="0"/>
                <w:i w:val="0"/>
              </w:rPr>
              <w:br/>
            </w:r>
            <w:r>
              <w:rPr>
                <w:b w:val="0"/>
                <w:i w:val="0"/>
              </w:rPr>
              <w:br/>
            </w:r>
            <w:r>
              <w:rPr>
                <w:b/>
                <w:i w:val="0"/>
              </w:rPr>
              <w:t>Nguyễn Sinh Hùng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