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88/QĐ-TTg Về việc tặng thưởng cờ thi đua của Chính phủ</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88/QĐ-TTg</w:t>
        <w:br/>
        <w:t xml:space="preserve">     </w:t>
      </w:r>
      <w:r>
        <w:rPr>
          <w:b w:val="0"/>
          <w:i w:val="0"/>
        </w:rPr>
        <w:br/>
      </w:r>
      <w:r>
        <w:rPr>
          <w:b w:val="0"/>
          <w:i/>
        </w:rPr>
        <w:br/>
        <w:t xml:space="preserve">      Hà Nội, Ngày 18 tháng 01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88/QĐ-TTg</w:t>
        <w:br/>
        <w:t xml:space="preserve">     </w:t>
      </w:r>
      <w:r>
        <w:rPr>
          <w:b w:val="0"/>
          <w:i w:val="0"/>
        </w:rPr>
        <w:br/>
      </w:r>
      <w:r>
        <w:rPr>
          <w:b w:val="0"/>
          <w:i/>
        </w:rPr>
        <w:br/>
        <w:t xml:space="preserve">      Hà Nội, Ngày 18 tháng 01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88/QĐ-TTg</w:t>
        <w:br/>
        <w:t xml:space="preserve">     </w:t>
      </w:r>
      <w:r>
        <w:rPr>
          <w:b w:val="0"/>
          <w:i w:val="0"/>
        </w:rPr>
        <w:br/>
      </w:r>
      <w:r>
        <w:rPr>
          <w:b w:val="0"/>
          <w:i/>
        </w:rPr>
        <w:br/>
        <w:t xml:space="preserve">      Hà Nội, Ngày 18 tháng 01 năm 2008</w:t>
        <w:br/>
        <w:t xml:space="preserve">     </w:t>
      </w:r>
      <w:r>
        <w:rPr>
          <w:b w:val="0"/>
          <w:i w:val="0"/>
        </w:rPr>
        <w:br/>
      </w:r>
    </w:p>
    <w:p>
      <w:pPr>
        <w:jc w:val="center"/>
      </w:pPr>
      <w:r>
        <w:rPr>
          <w:b w:val="0"/>
          <w:i w:val="0"/>
        </w:rPr>
        <w:br/>
        <w:t xml:space="preserve">      Số: 88/QĐ-TTg</w:t>
        <w:br/>
        <w:t xml:space="preserve">     </w:t>
      </w:r>
    </w:p>
    <w:p>
      <w:pPr>
        <w:jc w:val="center"/>
      </w:pPr>
      <w:r>
        <w:rPr>
          <w:b w:val="0"/>
          <w:i w:val="0"/>
        </w:rPr>
        <w:br/>
        <w:t xml:space="preserve">      Hà Nội, Ngày 18 tháng 01 năm 2008</w:t>
        <w:br/>
        <w:t xml:space="preserve">     </w:t>
      </w:r>
    </w:p>
    <w:p>
      <w:r>
        <w:rPr>
          <w:b/>
          <w:i w:val="0"/>
        </w:rPr>
        <w:t>QUYẾT ĐỊNH</w:t>
      </w:r>
    </w:p>
    <w:p>
      <w:r>
        <w:rPr>
          <w:b/>
          <w:i w:val="0"/>
        </w:rPr>
        <w:t>Về việc tặng thưởng cờ thi đua của Chính phủ</w:t>
      </w:r>
    </w:p>
    <w:p>
      <w:r>
        <w:rPr>
          <w:b w:val="0"/>
          <w:i w:val="0"/>
        </w:rPr>
        <w:t>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r>
        <w:rPr>
          <w:b w:val="0"/>
          <w:i/>
        </w:rPr>
        <w:t>Xét đề nghị của Bộ trưởng Bộ Giao thông vận tải (Tờ trình số 103/TTr-BGTVT ngày 04 tháng 01 năm 2008) và Trưởng ban Ban Thi đua - Khen thưởng Trung ương (Tờ trình số 94/TTr-BTĐKT ngày 14 tháng 01 năm 2008),</w:t>
      </w:r>
    </w:p>
    <w:p>
      <w:r>
        <w:rPr>
          <w:b/>
          <w:i w:val="0"/>
        </w:rPr>
        <w:t>QUYẾT ĐỊNH:</w:t>
      </w:r>
    </w:p>
    <w:p>
      <w:r>
        <w:rPr>
          <w:b/>
          <w:i w:val="0"/>
        </w:rPr>
        <w:t xml:space="preserve">Điều 1. </w:t>
      </w:r>
      <w:r>
        <w:rPr>
          <w:b w:val="0"/>
          <w:i w:val="0"/>
        </w:rPr>
        <w:t>Tặng thưởng Bằng khen của Thủ tướng Chính phủ cho:</w:t>
      </w:r>
    </w:p>
    <w:p>
      <w:r>
        <w:rPr>
          <w:b w:val="0"/>
          <w:i w:val="0"/>
        </w:rPr>
        <w:t>1. Công ty Vận tải Biển Việt Nam, Tổng Công ty Hàng hải Việt Nam;</w:t>
      </w:r>
    </w:p>
    <w:p>
      <w:r>
        <w:rPr>
          <w:b w:val="0"/>
          <w:i w:val="0"/>
        </w:rPr>
        <w:t>2. Công ty Cổ phần vận tải Biển Bắc, Tổng Công ty Hàng Hải Việt Nam,</w:t>
      </w:r>
    </w:p>
    <w:p>
      <w:r>
        <w:rPr>
          <w:b w:val="0"/>
          <w:i w:val="0"/>
        </w:rPr>
        <w:t>Đã hoàn thành xuất sắc toàn diện nhiệm vụ công tác, dẫn đầu phong trào Thi đua yêu nước năm 2007 của Bộ Giao thông vận tải.</w:t>
      </w:r>
    </w:p>
    <w:p>
      <w:r>
        <w:rPr>
          <w:b/>
          <w:i w:val="0"/>
        </w:rPr>
        <w:t xml:space="preserve">Điều 2. </w:t>
      </w:r>
      <w:r>
        <w:rPr>
          <w:b w:val="0"/>
          <w:i w:val="0"/>
        </w:rPr>
        <w:t>Bộ trưởng Bộ Giao thông vận tải, Trưởng ban Ban Thi đua - Khen thưởng Trung ương và tập thể có tên tại Điều 1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