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897/QĐ-UB/TC Về việc Thành lập doanh nghiệp Nhà nước Công ty Khai thác Chế biến lâm sản II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 ban nhân dân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LÂM ĐỒNG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897/QĐ-UB/TC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Lâm Đồng, ngày 07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 ban nhân dân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LÂM ĐỒNG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ủy ban nhân dân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LÂM ĐỒNG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ủy ban nhân dân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LÂM ĐỒNG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897/QĐ-UB/TC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Lâm Đồng, ngày 07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897/QĐ-UB/TC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Lâm Đồng, ngày 07 tháng 12 năm 1992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>QUYẾT ĐỊNH CỦA UBND TỈNH LÂMĐỒNG</w:t>
      </w:r>
      <w:r>
        <w:rPr>
          <w:b w:val="0"/>
          <w:i w:val="0"/>
        </w:rPr>
        <w:br/>
      </w:r>
      <w:r>
        <w:rPr>
          <w:b/>
          <w:i/>
        </w:rPr>
        <w:t>Về việc Thành lập doanh nghiệp Nhà nước Công ty Khai thác</w:t>
      </w:r>
      <w:r>
        <w:rPr>
          <w:b w:val="0"/>
          <w:i w:val="0"/>
        </w:rPr>
        <w:br/>
      </w:r>
      <w:r>
        <w:rPr>
          <w:b/>
          <w:i/>
        </w:rPr>
        <w:t>Chế biến lâm sản II</w:t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ỦY BAN NHÂN DÂN TỈNH LÂM ĐỒNG</w:t>
      </w:r>
      <w:r>
        <w:rPr>
          <w:b w:val="0"/>
          <w:i w:val="0"/>
        </w:rPr>
        <w:br/>
      </w:r>
      <w:r>
        <w:rPr>
          <w:b w:val="0"/>
          <w:i/>
        </w:rPr>
        <w:t>Căn cứ Luật Tổ chức HĐND và UBND các cấp được Chủ tịch Hội đồng Nhà nước nước Cộng hòa xã hội chủ nghĩa Việt Nam công bố ngày 11/7/1989;</w:t>
      </w:r>
      <w:r>
        <w:rPr>
          <w:b w:val="0"/>
          <w:i w:val="0"/>
        </w:rPr>
        <w:br/>
      </w:r>
      <w:r>
        <w:rPr>
          <w:b w:val="0"/>
          <w:i/>
        </w:rPr>
        <w:t>Căn cứ qui chế về thành lập và giải thể doanh nghiệp Nhà nước ban hành kèm theo nghị định388/HĐBT ngày 20/11/1991 và nghị định 156/HĐBT ngày 7/5/1992 của Hội đồng Bộ trưởng;</w:t>
      </w:r>
      <w:r>
        <w:rPr>
          <w:b w:val="0"/>
          <w:i w:val="0"/>
        </w:rPr>
        <w:br/>
      </w:r>
      <w:r>
        <w:rPr>
          <w:b w:val="0"/>
          <w:i/>
        </w:rPr>
        <w:t>Căn cứ thông báo đồng ý thành lập doanh nghiệp Nhà nước số 2559/TC-LĐ ngày 21/11/1992 của Bộ trưởng Bộ Lâm nghiệp;</w:t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 </w:t>
      </w:r>
      <w:r>
        <w:rPr>
          <w:b w:val="0"/>
          <w:i w:val="0"/>
        </w:rPr>
        <w:t>Thành lập doanh nghiệp Nhà nước: Công ty Khai thác Chế biến lâm sản II thuộc tỉnh Lâm Đồng.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Mã số0403-0110.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Doanh nghiệp Nhà nước được phép đặt trụ sở tại Km 270 quốc lộ 20 thị trấn Liên Nghĩa-Đức Trọng-Lâm Đồng.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1. Vốn kinh doanh:1.141.036 triệu đồng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Trong đó: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- Vốn cố định: 943.670triệu đồng </w:t>
      </w:r>
      <w:r>
        <w:rPr>
          <w:b w:val="0"/>
          <w:i w:val="0"/>
        </w:rPr>
        <w:br/>
      </w:r>
      <w:r>
        <w:rPr>
          <w:b w:val="0"/>
          <w:i w:val="0"/>
        </w:rPr>
        <w:t>- Vốn lưu động:197.366 triệu đồng.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2. Theo nguồn vốn: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- Vốn ngân sách Nhà nước cấp: 309.085 triệu đồng 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- Vốn doanh nghiệp tự bổ sung : 831.951 triệu đồng. 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+ Các ngành nghề kinh doanh chủ yếu hoặc sản phẩm chính: 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- Khai thác chế biến gỗ và lâm sản để tiêu thụ nội địa và xuất khẩu. </w:t>
      </w:r>
      <w:r>
        <w:rPr>
          <w:b w:val="0"/>
          <w:i w:val="0"/>
        </w:rPr>
        <w:br/>
      </w:r>
      <w:r>
        <w:rPr>
          <w:b w:val="0"/>
          <w:i w:val="0"/>
        </w:rPr>
        <w:t>+ Tổ chức doanh nghiệp theo hình thức: Doanh nghiệp hạch toán độc lập.</w:t>
      </w:r>
      <w:r>
        <w:rPr>
          <w:b w:val="0"/>
          <w:i w:val="0"/>
        </w:rPr>
        <w:br/>
      </w:r>
      <w:r>
        <w:rPr>
          <w:b/>
          <w:i w:val="0"/>
        </w:rPr>
        <w:t>Điều 3.</w:t>
      </w:r>
      <w:r>
        <w:rPr>
          <w:b w:val="0"/>
          <w:i w:val="0"/>
        </w:rPr>
        <w:t xml:space="preserve"> Doanh nghiệp có trách nhiệm làm đầy đủ các thủ tục để đăng ký kinh doanh và hoạt động theo đúng pháp luật.</w:t>
      </w:r>
      <w:r>
        <w:rPr>
          <w:b w:val="0"/>
          <w:i w:val="0"/>
        </w:rPr>
        <w:br/>
      </w:r>
      <w:r>
        <w:rPr>
          <w:b/>
          <w:i w:val="0"/>
        </w:rPr>
        <w:t>Điều 4.</w:t>
      </w:r>
      <w:r>
        <w:rPr>
          <w:b w:val="0"/>
          <w:i w:val="0"/>
        </w:rPr>
        <w:t xml:space="preserve"> Quyết định này có hiệu lực kể từ ngày ký./.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Duy Anh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Duy Anh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Duy Anh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