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902/1999/QĐ-CT về một số giải pháp nhằm đẩy mạnh tiến độ thí điểm kiên cố hoá kênh mương</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902/1999/QĐ-CT</w:t>
      </w:r>
      <w:r>
        <w:rPr>
          <w:b w:val="0"/>
          <w:i w:val="0"/>
        </w:rPr>
        <w:br/>
      </w:r>
      <w:r>
        <w:rPr>
          <w:b w:val="0"/>
          <w:i w:val="0"/>
        </w:rPr>
        <w:br/>
      </w:r>
      <w:r>
        <w:rPr>
          <w:b w:val="0"/>
          <w:i/>
        </w:rPr>
        <w:br/>
      </w:r>
      <w:r>
        <w:rPr>
          <w:b w:val="0"/>
          <w:i/>
        </w:rPr>
        <w:t>Bắc Ninh, ngày 04 tháng 11 năm 1999</w:t>
      </w:r>
      <w:r>
        <w:rPr>
          <w:b w:val="0"/>
          <w:i/>
        </w:rPr>
        <w:t xml:space="preserve"> </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902/1999/QĐ-CT</w:t>
      </w:r>
      <w:r>
        <w:rPr>
          <w:b w:val="0"/>
          <w:i w:val="0"/>
        </w:rPr>
        <w:br/>
      </w:r>
      <w:r>
        <w:rPr>
          <w:b w:val="0"/>
          <w:i w:val="0"/>
        </w:rPr>
        <w:br/>
      </w:r>
      <w:r>
        <w:rPr>
          <w:b w:val="0"/>
          <w:i/>
        </w:rPr>
        <w:br/>
      </w:r>
      <w:r>
        <w:rPr>
          <w:b w:val="0"/>
          <w:i/>
        </w:rPr>
        <w:t>Bắc Ninh, ngày 04 tháng 11 năm 1999</w:t>
      </w:r>
      <w:r>
        <w:rPr>
          <w:b w:val="0"/>
          <w:i/>
        </w:rPr>
        <w:t xml:space="preserve"> </w:t>
      </w:r>
      <w:r>
        <w:rPr>
          <w:b w:val="0"/>
          <w:i/>
        </w:rPr>
        <w:br/>
      </w:r>
      <w:r>
        <w:rPr>
          <w:b w:val="0"/>
          <w:i w:val="0"/>
        </w:rPr>
        <w:br/>
      </w:r>
    </w:p>
    <w:p>
      <w:pPr>
        <w:jc w:val="center"/>
      </w:pPr>
      <w:r>
        <w:rPr>
          <w:b w:val="0"/>
          <w:i w:val="0"/>
        </w:rPr>
        <w:br/>
      </w:r>
      <w:r>
        <w:rPr>
          <w:b w:val="0"/>
          <w:i w:val="0"/>
        </w:rPr>
        <w:t>Số: 902/1999/QĐ-CT</w:t>
      </w:r>
      <w:r>
        <w:rPr>
          <w:b w:val="0"/>
          <w:i w:val="0"/>
        </w:rPr>
        <w:br/>
      </w:r>
    </w:p>
    <w:p>
      <w:pPr>
        <w:jc w:val="center"/>
      </w:pPr>
      <w:r>
        <w:rPr>
          <w:b w:val="0"/>
          <w:i w:val="0"/>
        </w:rPr>
        <w:br/>
      </w:r>
      <w:r>
        <w:rPr>
          <w:b w:val="0"/>
          <w:i w:val="0"/>
        </w:rPr>
        <w:t>Bắc Ninh, ngày 04 tháng 11 năm 1999</w:t>
      </w:r>
      <w:r>
        <w:rPr>
          <w:b w:val="0"/>
          <w:i w:val="0"/>
        </w:rPr>
        <w:t xml:space="preserve"> </w:t>
      </w:r>
      <w:r>
        <w:rPr>
          <w:b w:val="0"/>
          <w:i w:val="0"/>
        </w:rPr>
        <w:br/>
      </w:r>
    </w:p>
    <w:p>
      <w:pPr>
        <w:jc w:val="center"/>
      </w:pPr>
      <w:r>
        <w:rPr>
          <w:b/>
          <w:i w:val="0"/>
        </w:rPr>
        <w:t>QUYẾT ĐỊNH</w:t>
      </w:r>
    </w:p>
    <w:p>
      <w:pPr>
        <w:jc w:val="center"/>
      </w:pPr>
      <w:r>
        <w:rPr>
          <w:b/>
          <w:i w:val="0"/>
        </w:rPr>
        <w:t>Về một số giải pháp nhằm đẩy mạnh tiến độ thí điểm kiên cố hoá kênh mương</w:t>
      </w:r>
    </w:p>
    <w:p>
      <w:pPr>
        <w:jc w:val="center"/>
      </w:pPr>
      <w:r>
        <w:rPr>
          <w:b/>
          <w:i w:val="0"/>
        </w:rPr>
        <w:t xml:space="preserve">CHỦ TỊCH UBND TỈNH BẮC NINH </w:t>
      </w:r>
      <w:r>
        <w:rPr>
          <w:b/>
          <w:i w:val="0"/>
        </w:rPr>
        <w:t xml:space="preserve"> </w:t>
      </w:r>
    </w:p>
    <w:p>
      <w:pPr>
        <w:jc w:val="both"/>
      </w:pPr>
      <w:r>
        <w:rPr>
          <w:b w:val="0"/>
          <w:i w:val="0"/>
        </w:rPr>
        <w:t>Căn cứ Luật Tổ chức HĐND và UBND ngày 21.6.1994;</w:t>
      </w:r>
    </w:p>
    <w:p>
      <w:pPr>
        <w:jc w:val="both"/>
      </w:pPr>
      <w:r>
        <w:rPr>
          <w:b w:val="0"/>
          <w:i w:val="0"/>
        </w:rPr>
        <w:t>Căn cứ Nghị định 52/1999/NĐ-CP ngày 8/7/1999 của Chính phủ ban hành quy chế quản lý đầu tư và xây dựng và Nghị định 24/1999/NĐ-CP ngày 16/4/1999 của Chính phủ ban hành quy chế tổ chức, huy động quản lý và sử dụng các khoản đóng góp tự nguyện của nhân dân để xây dựng cơ sở hạ tầng của các xã, thị trấn;</w:t>
      </w:r>
    </w:p>
    <w:p>
      <w:pPr>
        <w:jc w:val="both"/>
      </w:pPr>
      <w:r>
        <w:rPr>
          <w:b w:val="0"/>
          <w:i w:val="0"/>
        </w:rPr>
        <w:t>Căn cứ Kết luận của Thường vụ tỉnh uỷ tại phiên họp ngày 7.10.1999;</w:t>
      </w:r>
    </w:p>
    <w:p>
      <w:pPr>
        <w:jc w:val="both"/>
      </w:pPr>
      <w:r>
        <w:rPr>
          <w:b w:val="0"/>
          <w:i w:val="0"/>
        </w:rPr>
        <w:t>Xét đề nghị của các Sở: Nông nghiệp và phát triển nông thôn, Kế hoạch và Đầu tư, Tài chính - Vật giá, Cục Thuế,</w:t>
      </w:r>
    </w:p>
    <w:p>
      <w:pPr>
        <w:jc w:val="center"/>
      </w:pPr>
      <w:r>
        <w:rPr>
          <w:b/>
          <w:i w:val="0"/>
        </w:rPr>
        <w:t>QUYẾT ĐỊNH:</w:t>
      </w:r>
      <w:r>
        <w:rPr>
          <w:b/>
          <w:i w:val="0"/>
        </w:rPr>
        <w:t xml:space="preserve"> </w:t>
      </w:r>
    </w:p>
    <w:p>
      <w:pPr>
        <w:jc w:val="both"/>
      </w:pPr>
      <w:r>
        <w:rPr>
          <w:b/>
          <w:i w:val="0"/>
        </w:rPr>
        <w:t xml:space="preserve">Điều 1. </w:t>
      </w:r>
      <w:r>
        <w:rPr>
          <w:b w:val="0"/>
          <w:i w:val="0"/>
        </w:rPr>
        <w:t>Việc tổ chức, quản lý các dự án kiên cố hoá kênh mương ở các xã (Loại III - kênh mương liên thôn nội đồng) có huy động đóng góp của nhân dân được thực hiện thống nhất theo Nghị định 24/1999/NĐ-CP ngày 16/4/1999 của Chính phủ và được cụ thể hoá một số điểm dưới đây:</w:t>
      </w:r>
    </w:p>
    <w:p>
      <w:pPr>
        <w:jc w:val="both"/>
      </w:pPr>
      <w:r>
        <w:rPr>
          <w:b w:val="0"/>
          <w:i w:val="0"/>
        </w:rPr>
        <w:t>1. UBND các xã là chủ đầu tư, có trách nhiệm lập dự toán, thiết kế và các hồ sơ có liên quan (như Điều 6 Nghị định 24/1999/NĐ-CP) trình UBND huyện thẩm định, UBND huyện gửi hồ sơ về Sở Nông nghiệp và phát triển nông thôn để tổng hợp, báo cáo UBND tỉnh quyết định phê duyệt và bố trí Ngân sách hỗ trợ.</w:t>
      </w:r>
    </w:p>
    <w:p>
      <w:pPr>
        <w:jc w:val="both"/>
      </w:pPr>
      <w:r>
        <w:rPr>
          <w:b w:val="0"/>
          <w:i w:val="0"/>
        </w:rPr>
        <w:t>2. Để khuyến khích các xã tích cực tham gia chương trình kiên cố kênh mương:</w:t>
      </w:r>
    </w:p>
    <w:p>
      <w:pPr>
        <w:jc w:val="both"/>
      </w:pPr>
      <w:r>
        <w:rPr>
          <w:b w:val="0"/>
          <w:i w:val="0"/>
        </w:rPr>
        <w:t>2. 1. Không tính các khoản sau đây vào dự toán công trình: Các loại thuế (thuế thu nhập, thuế giá trị gia tăng... cả phần xây lắp và thiết kế). Chi phí thẩm định dự án và thẩm định thiết kế kỹ thuật.</w:t>
      </w:r>
    </w:p>
    <w:p>
      <w:pPr>
        <w:jc w:val="both"/>
      </w:pPr>
      <w:r>
        <w:rPr>
          <w:b w:val="0"/>
          <w:i w:val="0"/>
        </w:rPr>
        <w:t>2. 2. Ngân sách tỉnh hỗ trợ 50% và các Công ty thuỷ nông hỗ trợ 10% từ nguồn thuỷ lợi phí trên tổng dự toán công trình; còn lại do địa phương và nhân dân trong vùng đóng góp.</w:t>
      </w:r>
    </w:p>
    <w:p>
      <w:pPr>
        <w:jc w:val="both"/>
      </w:pPr>
      <w:r>
        <w:rPr>
          <w:b w:val="0"/>
          <w:i w:val="0"/>
        </w:rPr>
        <w:t>3. Sau khi dự án hoặc báo cáo đầu tư được phê duyệt, UBND các xã có trách nhiệm lập Ban quản lý công trình UBND huyện quyết định; đồng thời lập Ban giám sát công trình để giám sát việc huy động và sử dụng các nguồn vốn của công trình; cơ cấu tổ chức và nhiệm vụ của Ban quản lý công trình và Ban giám sát công trình như Điều 9 Và Điều 10 Nghị định 24/1999/NĐ-CP của Chính phủ.</w:t>
      </w:r>
    </w:p>
    <w:p>
      <w:pPr>
        <w:jc w:val="both"/>
      </w:pPr>
      <w:r>
        <w:rPr>
          <w:b w:val="0"/>
          <w:i w:val="0"/>
        </w:rPr>
        <w:t>4. Việc tổ chức thực hiện thi công công trình phải ưu tiên sử dụng lao động và lực lượng thi công tại xã, không tổ chức đấu thầu; chỉ mời thầu và tổ chức đấu thầu trong trường hợp lực lượng thi công tại xã không đảm nhận được. Nếu đấu thầu thì phải thực hiện theo Quy chế đấu thầu hiện hành.</w:t>
      </w:r>
    </w:p>
    <w:p>
      <w:pPr>
        <w:jc w:val="both"/>
      </w:pPr>
      <w:r>
        <w:rPr>
          <w:b w:val="0"/>
          <w:i w:val="0"/>
        </w:rPr>
        <w:t>5. Việc tổ chức, quản lý, giám sát và nghiệm thu thanh quyết toán công trình thực hiện theo Nghị định 24/NĐ-CP ngày 16/4/1999 của Chính phủ; việc cấp phát kinh phí hỗ trợ của Ngân sách tỉnh được thực hiện theo chế độ cấp kinh phí ủy quyền.</w:t>
      </w:r>
    </w:p>
    <w:p>
      <w:pPr>
        <w:jc w:val="both"/>
      </w:pPr>
      <w:r>
        <w:rPr>
          <w:b/>
          <w:i w:val="0"/>
        </w:rPr>
        <w:t xml:space="preserve">Điều 2. </w:t>
      </w:r>
      <w:r>
        <w:rPr>
          <w:b w:val="0"/>
          <w:i w:val="0"/>
        </w:rPr>
        <w:t>Các Sở, nông nghiệp và phát triển nông thôn, Tài chính - Vật giá, Kế hoạch và Đầu tư, Cục Thuế theo chức năng của mình hướng dẫn và kiểm tra giám sát các chủ dự án thực hiện chương trình kiên cố hoá kênh mương theo tinh thần Nghị định 24/1999/NĐ-CP của Chính phủ và những điểm cụ thể hoá tại Điều 1 nói trên.</w:t>
      </w:r>
    </w:p>
    <w:p>
      <w:pPr>
        <w:jc w:val="both"/>
      </w:pPr>
      <w:r>
        <w:rPr>
          <w:b/>
          <w:i w:val="0"/>
        </w:rPr>
        <w:t xml:space="preserve">Điều 3. </w:t>
      </w:r>
      <w:r>
        <w:rPr>
          <w:b w:val="0"/>
          <w:i w:val="0"/>
        </w:rPr>
        <w:t>Thủ trưởng các cơ quan: Văn phòng UBND tỉnh, Sở Nông nghiệp và phát triển nông thôn, Sở Kế hoạch và Đầu tư, Sở Tài chính - Vật giá, Cục Thuế; Chủ tịch UBND các huyện, thị xã và các xã căn cứ Quyết định thi hành./.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Thế Thảo</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Thế Thảo</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Thế Thảo</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