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909/2005/QĐ-BKH Ban hành Mẫu hồ sơ mời thầu mua sắm hàng hóa</w:t>
      </w:r>
    </w:p>
    <w:p>
      <w:r>
        <w:rPr>
          <w:b w:val="0"/>
          <w:i w:val="0"/>
        </w:rPr>
        <w:br/>
      </w:r>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909/2005/QĐ-BKH</w:t>
      </w:r>
      <w:r>
        <w:rPr>
          <w:b w:val="0"/>
          <w:i w:val="0"/>
        </w:rPr>
        <w:br/>
      </w:r>
      <w:r>
        <w:rPr>
          <w:b w:val="0"/>
          <w:i w:val="0"/>
        </w:rPr>
        <w:br/>
      </w:r>
      <w:r>
        <w:rPr>
          <w:b w:val="0"/>
          <w:i/>
        </w:rPr>
        <w:br/>
      </w:r>
      <w:r>
        <w:rPr>
          <w:b w:val="0"/>
          <w:i/>
        </w:rPr>
        <w:t>Ngày 13 tháng 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909/2005/QĐ-BKH</w:t>
      </w:r>
      <w:r>
        <w:rPr>
          <w:b w:val="0"/>
          <w:i w:val="0"/>
        </w:rPr>
        <w:br/>
      </w:r>
      <w:r>
        <w:rPr>
          <w:b w:val="0"/>
          <w:i w:val="0"/>
        </w:rPr>
        <w:br/>
      </w:r>
      <w:r>
        <w:rPr>
          <w:b w:val="0"/>
          <w:i/>
        </w:rPr>
        <w:br/>
      </w:r>
      <w:r>
        <w:rPr>
          <w:b w:val="0"/>
          <w:i/>
        </w:rPr>
        <w:t>Ngày 13 tháng 9 năm 2005</w:t>
      </w:r>
      <w:r>
        <w:rPr>
          <w:b w:val="0"/>
          <w:i/>
        </w:rPr>
        <w:br/>
      </w:r>
      <w:r>
        <w:rPr>
          <w:b w:val="0"/>
          <w:i w:val="0"/>
        </w:rPr>
        <w:br/>
      </w:r>
      <w:r>
        <w:rPr>
          <w:b w:val="0"/>
          <w:i w:val="0"/>
        </w:rPr>
        <w:br/>
      </w:r>
    </w:p>
    <w:p>
      <w:r>
        <w:rPr>
          <w:b w:val="0"/>
          <w:i w:val="0"/>
        </w:rPr>
        <w:br/>
      </w:r>
      <w:r>
        <w:rPr>
          <w:b/>
          <w:i w:val="0"/>
        </w:rPr>
        <w:br/>
      </w:r>
      <w:r>
        <w:rPr>
          <w:b/>
          <w:i w:val="0"/>
        </w:rPr>
        <w:br/>
      </w:r>
      <w:r>
        <w:rPr>
          <w:b/>
          <w:i w:val="0"/>
        </w:rPr>
        <w:t>BỘ KẾ HOẠCH VÀ ĐẦU TƯ</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KẾ HOẠCH VÀ ĐẦU TƯ</w:t>
      </w:r>
      <w:r>
        <w:rPr>
          <w:b w:val="0"/>
          <w:i w:val="0"/>
        </w:rPr>
        <w:br/>
      </w:r>
      <w:r>
        <w:rPr>
          <w:b w:val="0"/>
          <w:i w:val="0"/>
        </w:rPr>
        <w:br/>
      </w:r>
      <w:r>
        <w:rPr>
          <w:b w:val="0"/>
          <w:i w:val="0"/>
        </w:rPr>
        <w:br/>
      </w:r>
    </w:p>
    <w:p>
      <w:r>
        <w:rPr>
          <w:b w:val="0"/>
          <w:i w:val="0"/>
        </w:rPr>
        <w:br/>
      </w:r>
      <w:r>
        <w:rPr>
          <w:b w:val="0"/>
          <w:i w:val="0"/>
        </w:rPr>
        <w:t>BỘ KẾ HOẠCH VÀ ĐẦU TƯ</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909/2005/QĐ-BKH</w:t>
      </w:r>
      <w:r>
        <w:rPr>
          <w:b w:val="0"/>
          <w:i w:val="0"/>
        </w:rPr>
        <w:br/>
      </w:r>
      <w:r>
        <w:rPr>
          <w:b w:val="0"/>
          <w:i w:val="0"/>
        </w:rPr>
        <w:br/>
      </w:r>
      <w:r>
        <w:rPr>
          <w:b w:val="0"/>
          <w:i/>
        </w:rPr>
        <w:br/>
      </w:r>
      <w:r>
        <w:rPr>
          <w:b w:val="0"/>
          <w:i/>
        </w:rPr>
        <w:t>Ngày 13 tháng 9 năm 2005</w:t>
      </w:r>
      <w:r>
        <w:rPr>
          <w:b w:val="0"/>
          <w:i/>
        </w:rPr>
        <w:br/>
      </w:r>
      <w:r>
        <w:rPr>
          <w:b w:val="0"/>
          <w:i w:val="0"/>
        </w:rPr>
        <w:br/>
      </w:r>
    </w:p>
    <w:p>
      <w:pPr>
        <w:jc w:val="center"/>
      </w:pPr>
      <w:r>
        <w:rPr>
          <w:b w:val="0"/>
          <w:i w:val="0"/>
        </w:rPr>
        <w:br/>
      </w:r>
      <w:r>
        <w:rPr>
          <w:b w:val="0"/>
          <w:i w:val="0"/>
        </w:rPr>
        <w:t>Số: 909/2005/QĐ-BKH</w:t>
      </w:r>
      <w:r>
        <w:rPr>
          <w:b w:val="0"/>
          <w:i w:val="0"/>
        </w:rPr>
        <w:br/>
      </w:r>
    </w:p>
    <w:p>
      <w:pPr>
        <w:jc w:val="center"/>
      </w:pPr>
      <w:r>
        <w:rPr>
          <w:b w:val="0"/>
          <w:i w:val="0"/>
        </w:rPr>
        <w:br/>
      </w:r>
      <w:r>
        <w:rPr>
          <w:b w:val="0"/>
          <w:i w:val="0"/>
        </w:rPr>
        <w:t>Ngày 13 tháng 9 năm 2005</w:t>
      </w:r>
      <w:r>
        <w:rPr>
          <w:b w:val="0"/>
          <w:i w:val="0"/>
        </w:rPr>
        <w:br/>
      </w:r>
    </w:p>
    <w:p>
      <w:r>
        <w:rPr>
          <w:b/>
          <w:i w:val="0"/>
        </w:rPr>
        <w:t>QUYẾT ĐỊNH CỦA BỘ TRƯỞNG BỘ KẾ HOẠCH VÀ ĐẦU TƯ</w:t>
      </w:r>
    </w:p>
    <w:p>
      <w:r>
        <w:rPr>
          <w:b/>
          <w:i/>
        </w:rPr>
        <w:t>Ban hành Mẫu hồ sơ mời thầu mua sắm hàng hóa</w:t>
      </w:r>
    </w:p>
    <w:p>
      <w:r>
        <w:rPr>
          <w:b/>
          <w:i w:val="0"/>
        </w:rPr>
        <w:t>BỘ TRƯỞNG BỘ KẾ HOẠCH VÀ ĐẦU TƯ</w:t>
      </w:r>
    </w:p>
    <w:p>
      <w:r>
        <w:rPr>
          <w:b w:val="0"/>
          <w:i/>
        </w:rPr>
        <w:t>Căn cứ Nghị định số 61/2003/NĐ-CP ngày 06 tháng 6 năm 2003 của Chính phủ quy định chức năng, nhiệm vụ, quyền hạn của Bộ Kế hoạch và Đầu tư;</w:t>
      </w:r>
    </w:p>
    <w:p>
      <w:r>
        <w:rPr>
          <w:b w:val="0"/>
          <w:i/>
        </w:rPr>
        <w:t>Căn cứ Quy chế Đấu thầu được Chính phủ ban hành kèm theo các Nghị định số 88/1999/NĐ-CP ngày 01 tháng 9 năm 1999, Nghị định số 14/2000/NĐ-CP ngày 05 tháng 5 năm 2000, Nghị định số 66/2003/NĐ-CP ngày 12 tháng 6 năm 2003 và các Thông tư hướng dẫn của Bộ Kế hoạch và Đầu tư số 04/2000/TT-BKH ngày 26 tháng 5 năm 2000, số 01/2004/TT-BKH ngày 02 tháng 02 năm 2004;</w:t>
      </w:r>
    </w:p>
    <w:p>
      <w:r>
        <w:rPr>
          <w:b w:val="0"/>
          <w:i/>
        </w:rPr>
        <w:t>Theo đề nghị của Vụ trưởng Vụ Quản lý đấu thầu,</w:t>
      </w:r>
    </w:p>
    <w:p>
      <w:r>
        <w:rPr>
          <w:b/>
          <w:i w:val="0"/>
        </w:rPr>
        <w:t>QUYẾT ĐỊNH:</w:t>
      </w:r>
    </w:p>
    <w:p>
      <w:r>
        <w:rPr>
          <w:b/>
          <w:i w:val="0"/>
        </w:rPr>
        <w:t xml:space="preserve">Điều 1. </w:t>
      </w:r>
      <w:r>
        <w:rPr>
          <w:b w:val="0"/>
          <w:i w:val="0"/>
        </w:rPr>
        <w:t>Ban hành kèm theo Quyết định này "Mẫu hồ sơ mời thầu mua sắm hàng hóa" thay thế cho "Mẫu hướng dẫn hồ sơ mời thầu mua sắm hàng hóa" trong Thông tư số 04/2000/TT-BKH ngày 26 tháng 5 năm 2000 của Bộ Kế hoạch và Đầu tư về hướng dẫn thực hiện Quy chế Đấu thầu ban hành kèm theo Nghị định số 88/1999/NĐ-CP ngày 01 tháng 9 năm 1999 và Nghị định số 14/2000/NĐ-CP ngày 05 tháng 5 năm 2000 của Chính phủ.</w:t>
      </w:r>
    </w:p>
    <w:p>
      <w:r>
        <w:rPr>
          <w:b/>
          <w:i w:val="0"/>
        </w:rPr>
        <w:t xml:space="preserve">Điều 2. </w:t>
      </w:r>
      <w:r>
        <w:rPr>
          <w:b w:val="0"/>
          <w:i w:val="0"/>
        </w:rPr>
        <w:t>Quyết định này có hiệu lực thi hành thống nhất trong cả nước sau 15 ngày, kể từ ngày đăng Công báo.</w:t>
      </w:r>
    </w:p>
    <w:p>
      <w:r>
        <w:rPr>
          <w:b/>
          <w:i w:val="0"/>
        </w:rPr>
        <w:t xml:space="preserve">Điều 3. </w:t>
      </w:r>
      <w:r>
        <w:rPr>
          <w:b w:val="0"/>
          <w:i w:val="0"/>
        </w:rPr>
        <w:t>Các Bộ, cơ quan ngang Bộ, cơ quan trực thuộc Chính phủ, Ủy ban nhân dân các tỉnh, thành phố trực thuộc Trung ương, các Tổng công ty nhà nước và các tổ chức có liên quan chịu trách nhiệm thi hành Quyết định này./.</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Võ Hồng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Võ Hồng Phúc</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Võ Hồng Phúc</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Võ Hồng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