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90/2004/QĐ-BCN Về việc chuyển Công ty Bao bì Nhựa Tân Tiến thành Công ty cổ phần Bao bì Nhựa Tân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 xml:space="preserve">Về việc chuyển Công ty Bao bì Nhựa Tân Tiến thành Công ty </w:t>
      </w:r>
      <w:r>
        <w:rPr>
          <w:b/>
          <w:i w:val="0"/>
        </w:rPr>
        <w:t>cổ phần Bao bì Nhựa Tân Tiến</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Công ty Bao bì Nhựa Tân Tiến (Công văn số 139/2004 ngày 19 tháng 8 năm 2004), Phương án cổ phần hoá Công ty Bao bì Nhựa Tân Tiến và Biên bản thẩm định Phương án của Ban Đổi mới và Phát triển doanh nghiệp Bộ ngày 19 tháng 8 năm 2004;</w:t>
      </w:r>
    </w:p>
    <w:p>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Công ty Bao bì Nhựa Tân Tiến (doanh nghiệp trực thuộc Bộ Công nghiệp) gồm những điểm chính như sau:</w:t>
      </w:r>
    </w:p>
    <w:p>
      <w:r>
        <w:rPr>
          <w:b w:val="0"/>
          <w:i w:val="0"/>
        </w:rPr>
        <w:t>1. Cơ cấu vốn điều lệ :</w:t>
      </w:r>
    </w:p>
    <w:p>
      <w:r>
        <w:rPr>
          <w:b w:val="0"/>
          <w:i w:val="0"/>
        </w:rPr>
        <w:t>Vốn điều lệ của Công ty cổ phần là 95.500.000.000 đồng (Chín mươi lăm tỷ, năm trăm triệu đồng chẵn). Trong đó :</w:t>
      </w:r>
    </w:p>
    <w:p>
      <w:r>
        <w:rPr>
          <w:b w:val="0"/>
          <w:i w:val="0"/>
        </w:rPr>
        <w:t>- Tỷ lệ cổ phần của Nhà nước : 63,75 %;</w:t>
      </w:r>
    </w:p>
    <w:p>
      <w:r>
        <w:rPr>
          <w:b w:val="0"/>
          <w:i w:val="0"/>
        </w:rPr>
        <w:t>- Tỷ lệ cổ phần bán cho người lao động trong Công ty : 36,25 %.</w:t>
      </w:r>
    </w:p>
    <w:p>
      <w:r>
        <w:rPr>
          <w:b w:val="0"/>
          <w:i w:val="0"/>
        </w:rPr>
        <w:t>Trị giá một cổ phần : 100.000 đồng.</w:t>
      </w:r>
    </w:p>
    <w:p>
      <w:r>
        <w:rPr>
          <w:b w:val="0"/>
          <w:i w:val="0"/>
        </w:rPr>
        <w:t>2</w:t>
      </w:r>
      <w:r>
        <w:rPr>
          <w:b/>
          <w:i w:val="0"/>
        </w:rPr>
        <w:t>.</w:t>
      </w:r>
      <w:r>
        <w:rPr>
          <w:b w:val="0"/>
          <w:i w:val="0"/>
        </w:rPr>
        <w:t xml:space="preserve"> Giá trị thực tế của Công ty Bao bì Nhựa Tân Tiến tại thời điểm ngày 31 tháng 3 năm 2004 để cổ phần hoá (Quyết định số 1981/QĐ-TCKT ngày 28 tháng 7 năm 2004 của Bộ Công nghiệp) là 273.521.218.416 đồng. Trong đó, giá trị thực tế phần vốn Nhà nước tại Công ty là 95.556.130.737 đồng.</w:t>
      </w:r>
    </w:p>
    <w:p>
      <w:r>
        <w:rPr>
          <w:b w:val="0"/>
          <w:i w:val="0"/>
        </w:rPr>
        <w:t>3. Ưu đãi cho người lao động trong Công ty.</w:t>
      </w:r>
    </w:p>
    <w:p>
      <w:r>
        <w:rPr>
          <w:b w:val="0"/>
          <w:i w:val="0"/>
        </w:rPr>
        <w:t>Tổng số cổ phần bán ưu đãi cho 685 lao động trong Công ty là 62.070 cổ phần với giá trị được ưu đãi là 1.862.100.000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Điều 2.</w:t>
      </w:r>
      <w:r>
        <w:rPr>
          <w:b w:val="0"/>
          <w:i w:val="0"/>
        </w:rPr>
        <w:t xml:space="preserve"> Chuyển Công ty Bao bì Nhựa Tân Tiến thành Công ty cổ phần Bao bì Nhựa Tân Tiến,</w:t>
      </w:r>
    </w:p>
    <w:p>
      <w:r>
        <w:rPr>
          <w:b w:val="0"/>
          <w:i w:val="0"/>
        </w:rPr>
        <w:t>- Tên giao dịch quốc tế: TAN TIEN PLASTIC PACKAGING JOINT STOCK COMPANY;</w:t>
      </w:r>
    </w:p>
    <w:p>
      <w:r>
        <w:rPr>
          <w:b w:val="0"/>
          <w:i w:val="0"/>
        </w:rPr>
        <w:t>- Tên viết tắt : TAPACK;</w:t>
      </w:r>
    </w:p>
    <w:p>
      <w:r>
        <w:rPr>
          <w:b w:val="0"/>
          <w:i w:val="0"/>
        </w:rPr>
        <w:t>- Trụ sở chính : 117/2 Luỹ Bán Bích, phường Tân Thới Hoà, quân Tân Phú, Thành phố Hồ Chí Minh.</w:t>
      </w:r>
    </w:p>
    <w:p>
      <w:r>
        <w:rPr>
          <w:b/>
          <w:i w:val="0"/>
        </w:rPr>
        <w:t>Điều 3.</w:t>
      </w:r>
      <w:r>
        <w:rPr>
          <w:b w:val="0"/>
          <w:i w:val="0"/>
        </w:rPr>
        <w:t xml:space="preserve"> Công ty cổ phần kinh doanh các ngành nghề:</w:t>
      </w:r>
    </w:p>
    <w:p>
      <w:r>
        <w:rPr>
          <w:b w:val="0"/>
          <w:i w:val="0"/>
        </w:rPr>
        <w:t>- Sản xuất và cung ứng các sản phẩm bao bì cao cấp;</w:t>
      </w:r>
    </w:p>
    <w:p>
      <w:r>
        <w:rPr>
          <w:b w:val="0"/>
          <w:i w:val="0"/>
        </w:rPr>
        <w:t>- Xuất nhập khẩu, kinh doanh vật tư, nguyên liệu, thiết bị phụ tùng, khuôn in ống phục vụ sản xuất;</w:t>
      </w:r>
    </w:p>
    <w:p>
      <w:r>
        <w:rPr>
          <w:b w:val="0"/>
          <w:i w:val="0"/>
        </w:rPr>
        <w:t>- Kinh doanh các ngành nghề khác phù hợp với quy định của pháp luật.</w:t>
      </w:r>
    </w:p>
    <w:p>
      <w:r>
        <w:rPr>
          <w:b/>
          <w:i w:val="0"/>
        </w:rPr>
        <w:t>Điều 4.</w:t>
      </w:r>
      <w:r>
        <w:rPr>
          <w:b w:val="0"/>
          <w:i w:val="0"/>
        </w:rPr>
        <w:t xml:space="preserve"> Công ty cổ phần Bao bì Nhựa Tân Tiến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Công ty Bao bì Nhựa Tân Tiến tổ chức bán cổ phần và tổ chức Đại hội đồng cổ đông lần đầu Công ty cổ phần Bao bì Nhựa Tân Tiến theo đúng quy định hiện hành.</w:t>
      </w:r>
    </w:p>
    <w:p>
      <w:r>
        <w:rPr>
          <w:b w:val="0"/>
          <w:i w:val="0"/>
        </w:rPr>
        <w:t>Giám đốc và Kế toán trưởng Công ty Bao bì Nhựa Tân Tiến có trách nhiệm điều hành công việc của Công ty cho đến khi bàn giao toàn bộ vốn, tài sản, lao động, đất đai cho Hội đồng quản trị và Giám đốc Công ty cổ phần.</w:t>
      </w:r>
    </w:p>
    <w:p>
      <w:r>
        <w:rPr>
          <w:b/>
          <w:i w:val="0"/>
        </w:rPr>
        <w:t>Điều 6.</w:t>
      </w:r>
      <w:r>
        <w:rPr>
          <w:b w:val="0"/>
          <w:i w:val="0"/>
        </w:rPr>
        <w:t xml:space="preserve"> Quyết định này có hiệu lực sau 15 ngày, kể từ ngày đăng Công báo.</w:t>
      </w:r>
    </w:p>
    <w:p>
      <w:r>
        <w:rPr>
          <w:b w:val="0"/>
          <w:i w:val="0"/>
        </w:rPr>
        <w:t>Chánh Văn phòng Bộ, Chánh Thanh tra Bộ, các Vụ trưởng, Cục trưởng thuộc Bộ, Giám đốc Công ty Bao bì Nhựa Tân Tiến và Chủ tịch Hội đồng quản trị, Giám đốc Công ty cổ phần Bao bì Nhựa Tân Tiến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Như Điều 6,</w:t>
            </w:r>
            <w:r>
              <w:br/>
            </w:r>
            <w:r>
              <w:rPr>
                <w:b w:val="0"/>
                <w:i w:val="0"/>
              </w:rPr>
              <w:t>- Văn phòng Chính phủ,</w:t>
            </w:r>
            <w:r>
              <w:br/>
            </w:r>
            <w:r>
              <w:rPr>
                <w:b w:val="0"/>
                <w:i w:val="0"/>
              </w:rPr>
              <w:t>- Ban Chỉ đạo ĐM và PTDN,</w:t>
            </w:r>
            <w:r>
              <w:br/>
            </w:r>
            <w:r>
              <w:rPr>
                <w:b w:val="0"/>
                <w:i w:val="0"/>
              </w:rPr>
              <w:t>- Các Bộ: Tài chính, KH và ĐT, Nội vụ, LĐTB và XH, Tư pháp,</w:t>
            </w:r>
            <w:r>
              <w:br/>
            </w:r>
            <w:r>
              <w:rPr>
                <w:b w:val="0"/>
                <w:i w:val="0"/>
              </w:rPr>
              <w:t>- Ngân hàng Nhà nước VN</w:t>
            </w:r>
            <w:r>
              <w:rPr>
                <w:b/>
                <w:i w:val="0"/>
              </w:rPr>
              <w:t>,</w:t>
            </w:r>
            <w:r>
              <w:br/>
            </w:r>
            <w:r>
              <w:rPr>
                <w:b w:val="0"/>
                <w:i w:val="0"/>
              </w:rPr>
              <w:t>- UBND TP Hồ Chí Minh</w:t>
            </w:r>
            <w:r>
              <w:rPr>
                <w:b/>
                <w:i/>
              </w:rPr>
              <w:t>,</w:t>
            </w:r>
            <w:r>
              <w:br/>
            </w:r>
            <w:r>
              <w:rPr>
                <w:b w:val="0"/>
                <w:i w:val="0"/>
              </w:rPr>
              <w:t xml:space="preserve">- Đ/c Bộ trưởng (để báo cáo), </w:t>
            </w:r>
            <w:r>
              <w:br/>
            </w:r>
            <w:r>
              <w:rPr>
                <w:b w:val="0"/>
                <w:i w:val="0"/>
              </w:rPr>
              <w:t>- Các đ/c Thứ trưởng,</w:t>
            </w:r>
            <w:r>
              <w:br/>
            </w:r>
            <w:r>
              <w:rPr>
                <w:b w:val="0"/>
                <w:i w:val="0"/>
              </w:rPr>
              <w:t>- Các TV Ban ĐM và PTDN Bộ,</w:t>
            </w:r>
            <w:r>
              <w:br/>
            </w:r>
            <w:r>
              <w:rPr>
                <w:b w:val="0"/>
                <w:i w:val="0"/>
              </w:rPr>
              <w:t>- Công báo,</w:t>
            </w:r>
            <w:r>
              <w:br/>
            </w:r>
            <w:r>
              <w:rPr>
                <w:b w:val="0"/>
                <w:i w:val="0"/>
              </w:rPr>
              <w:t>- Lưu VP, TCCB.</w:t>
            </w:r>
          </w:p>
        </w:tc>
        <w:tc>
          <w:tcPr>
            <w:tcW w:type="dxa" w:w="4320"/>
          </w:tcPr>
          <w:p>
            <w:r>
              <w:rPr>
                <w:b w:val="0"/>
                <w:i w:val="0"/>
              </w:rPr>
              <w:br/>
            </w:r>
            <w:r>
              <w:rPr>
                <w:b/>
                <w:i w:val="0"/>
              </w:rPr>
              <w:t>KT. BỘ TRƯỞNG BỘ CÔNG NGHIỆP</w:t>
            </w:r>
            <w:r>
              <w:br/>
            </w:r>
            <w:r>
              <w:rPr>
                <w:b/>
                <w:i w:val="0"/>
              </w:rPr>
              <w:t>THỨ TRƯỞNG</w:t>
            </w:r>
            <w:r>
              <w:br/>
            </w:r>
            <w:r>
              <w:br/>
            </w:r>
            <w:r>
              <w:rPr>
                <w:b/>
                <w:i/>
              </w:rPr>
              <w:t>(Đã ký)</w:t>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