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912/QĐ-UB/TC Về việc Thành lập doanh nghiệp Nhà nước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912/QĐ-UB/TC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07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Ủy ban nhân dân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Ủy ban nhân dân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912/QĐ-UB/TC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07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912/QĐ-UB/TC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Lâm Đồng, ngày 07 tháng 12 năm 1992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QUYẾT ĐỊNH CỦA UBND TỈNH LÂM ĐỒNG</w:t>
      </w:r>
      <w:r>
        <w:rPr>
          <w:b w:val="0"/>
          <w:i w:val="0"/>
        </w:rPr>
        <w:br/>
      </w:r>
      <w:r>
        <w:rPr>
          <w:b/>
          <w:i/>
        </w:rPr>
        <w:t xml:space="preserve">Về việc Thành lập doanh nghiệp Nhà nước </w:t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ỦY BAN NHÂN DÂN TỈNH LÂM ĐỒNG</w:t>
      </w:r>
      <w:r>
        <w:rPr>
          <w:b w:val="0"/>
          <w:i w:val="0"/>
        </w:rPr>
        <w:br/>
      </w:r>
      <w:r>
        <w:rPr>
          <w:b w:val="0"/>
          <w:i/>
        </w:rPr>
        <w:t>Căn cứ Luật Tổ chức HĐND và UBND các cấp được Chủ tịch Hội đồng Nhà nước nước Cộng hòa xã hội chủ nghĩa Việt Nam công bố ngày 11/7/1989;</w:t>
      </w:r>
      <w:r>
        <w:rPr>
          <w:b w:val="0"/>
          <w:i w:val="0"/>
        </w:rPr>
        <w:br/>
      </w:r>
      <w:r>
        <w:rPr>
          <w:b w:val="0"/>
          <w:i/>
        </w:rPr>
        <w:t>Căn cứ qui chế về thành lập và giải thể doanh nghiệp Nhà nước ban hành kèm theo nghị định 388/HĐBT ngày 20/11/1991 và nghị định 156/HĐBT ngày 7/5/1992 của Hội đồng Bộ trưởng;</w:t>
      </w:r>
      <w:r>
        <w:rPr>
          <w:b w:val="0"/>
          <w:i w:val="0"/>
        </w:rPr>
        <w:br/>
      </w:r>
      <w:r>
        <w:rPr>
          <w:b w:val="0"/>
          <w:i/>
        </w:rPr>
        <w:t>Căn cứ thông báo đồng ý thành lập doanh nghiệp Nhà nước số 86/HĐTĐ/TB ngày 19/9/1992 của Bộ trưởng Bộ Nông nghiệp và Công nghiệp Thực phẩm;</w:t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 </w:t>
      </w:r>
      <w:r>
        <w:rPr>
          <w:b w:val="0"/>
          <w:i w:val="0"/>
        </w:rPr>
        <w:t xml:space="preserve">Thành lập doanh nghiệp Nhà nước Công ty Vật tư nông nghiệp Lâm Đồng thuộc tỉnh Lâm Đồng. </w:t>
      </w:r>
      <w:r>
        <w:rPr>
          <w:b w:val="0"/>
          <w:i w:val="0"/>
        </w:rPr>
        <w:br/>
      </w:r>
      <w:r>
        <w:rPr>
          <w:b w:val="0"/>
          <w:i w:val="0"/>
        </w:rPr>
        <w:t>Mã số 19-070101,070102.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 đặt trụ sở tại xã Hiệp Thạnh, Đức Trọng, Lâm Đồng.</w:t>
      </w:r>
      <w:r>
        <w:rPr>
          <w:b w:val="0"/>
          <w:i w:val="0"/>
        </w:rPr>
        <w:br/>
      </w:r>
      <w:r>
        <w:rPr>
          <w:b w:val="0"/>
          <w:i w:val="0"/>
        </w:rPr>
        <w:t>Vốn kinh doanh:  4.037 triệu đồng</w:t>
      </w:r>
      <w:r>
        <w:rPr>
          <w:b w:val="0"/>
          <w:i w:val="0"/>
        </w:rPr>
        <w:br/>
      </w:r>
      <w:r>
        <w:rPr>
          <w:b w:val="0"/>
          <w:i w:val="0"/>
        </w:rPr>
        <w:t>Trong đó:</w:t>
      </w:r>
      <w:r>
        <w:rPr>
          <w:b w:val="0"/>
          <w:i w:val="0"/>
        </w:rPr>
        <w:br/>
      </w:r>
      <w:r>
        <w:rPr>
          <w:b w:val="0"/>
          <w:i w:val="0"/>
        </w:rPr>
        <w:t>+ Vốn cố định : 417 triệu đồng</w:t>
      </w:r>
      <w:r>
        <w:rPr>
          <w:b w:val="0"/>
          <w:i w:val="0"/>
        </w:rPr>
        <w:br/>
      </w:r>
      <w:r>
        <w:rPr>
          <w:b w:val="0"/>
          <w:i w:val="0"/>
        </w:rPr>
        <w:t>+ Vốn lưu động : 3.620 triệu đồng</w:t>
      </w:r>
      <w:r>
        <w:rPr>
          <w:b w:val="0"/>
          <w:i w:val="0"/>
        </w:rPr>
        <w:br/>
      </w:r>
      <w:r>
        <w:rPr>
          <w:b w:val="0"/>
          <w:i w:val="0"/>
        </w:rPr>
        <w:t>+ Vốn khác:</w:t>
      </w:r>
      <w:r>
        <w:rPr>
          <w:b w:val="0"/>
          <w:i w:val="0"/>
        </w:rPr>
        <w:br/>
      </w:r>
      <w:r>
        <w:rPr>
          <w:b w:val="0"/>
          <w:i w:val="0"/>
        </w:rPr>
        <w:t>Theo nguồn vốn:</w:t>
      </w:r>
      <w:r>
        <w:rPr>
          <w:b w:val="0"/>
          <w:i w:val="0"/>
        </w:rPr>
        <w:br/>
      </w:r>
      <w:r>
        <w:rPr>
          <w:b w:val="0"/>
          <w:i w:val="0"/>
        </w:rPr>
        <w:t>+ Vốn ngân sách Nhà nước cấp: 1.515 triệu đồng</w:t>
      </w:r>
      <w:r>
        <w:rPr>
          <w:b w:val="0"/>
          <w:i w:val="0"/>
        </w:rPr>
        <w:br/>
      </w:r>
      <w:r>
        <w:rPr>
          <w:b w:val="0"/>
          <w:i w:val="0"/>
        </w:rPr>
        <w:t>+ Vốn doanh nghiệp tự bổ sung: 2.522 triệu đồng</w:t>
      </w:r>
      <w:r>
        <w:rPr>
          <w:b w:val="0"/>
          <w:i w:val="0"/>
        </w:rPr>
        <w:br/>
      </w:r>
      <w:r>
        <w:rPr>
          <w:b w:val="0"/>
          <w:i w:val="0"/>
        </w:rPr>
        <w:t>+ Vốn vay:</w:t>
      </w:r>
      <w:r>
        <w:rPr>
          <w:b w:val="0"/>
          <w:i w:val="0"/>
        </w:rPr>
        <w:br/>
      </w:r>
      <w:r>
        <w:rPr>
          <w:b w:val="0"/>
          <w:i w:val="0"/>
        </w:rPr>
        <w:t>- Các ngành nghề kinh doanh chủ yếu hoặc sản phẩm chính:</w:t>
      </w:r>
      <w:r>
        <w:rPr>
          <w:b w:val="0"/>
          <w:i w:val="0"/>
        </w:rPr>
        <w:br/>
      </w:r>
      <w:r>
        <w:rPr>
          <w:b w:val="0"/>
          <w:i w:val="0"/>
        </w:rPr>
        <w:t>+ Kinh doanh phân bón thuốc trừ sâu.</w:t>
      </w:r>
      <w:r>
        <w:rPr>
          <w:b w:val="0"/>
          <w:i w:val="0"/>
        </w:rPr>
        <w:br/>
      </w:r>
      <w:r>
        <w:rPr>
          <w:b w:val="0"/>
          <w:i w:val="0"/>
        </w:rPr>
        <w:t>- Tổ chức doanh nghiệp theo hình thức: Doanh nghiệp hạch toán độc lập.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 để đăng ký kinh doanh và hoạt động theo đúng pháp luật.</w:t>
      </w:r>
      <w:r>
        <w:rPr>
          <w:b w:val="0"/>
          <w:i w:val="0"/>
        </w:rPr>
        <w:br/>
      </w:r>
      <w:r>
        <w:rPr>
          <w:b/>
          <w:i w:val="0"/>
        </w:rPr>
        <w:t>Điều 4.</w:t>
      </w:r>
      <w:r>
        <w:rPr>
          <w:b w:val="0"/>
          <w:i w:val="0"/>
        </w:rPr>
        <w:t xml:space="preserve"> Quyết định này có hiệu lực kể từ ngày ký./.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Duy Anh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Duy Anh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Duy Anh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