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91/2022/NĐ-CP Sửa đổi, bổ sung một số điều của Nghị định số 126/2020/NĐ-CP ngày 19 tháng 10 năm 2020 của Chính phủ quy định chi tiết một số điều của Luật Quản lý thuế</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91/2022/NĐ-CP</w:t>
      </w:r>
      <w:r>
        <w:rPr>
          <w:b w:val="0"/>
          <w:i w:val="0"/>
        </w:rPr>
        <w:br/>
      </w:r>
      <w:r>
        <w:rPr>
          <w:b w:val="0"/>
          <w:i w:val="0"/>
        </w:rPr>
        <w:br/>
      </w:r>
      <w:r>
        <w:rPr>
          <w:b w:val="0"/>
          <w:i w:val="0"/>
        </w:rPr>
        <w:br/>
      </w:r>
      <w:r>
        <w:rPr>
          <w:b w:val="0"/>
          <w:i/>
        </w:rPr>
        <w:t>Hà Nội, ngày 30 tháng 10 năm 2022</w:t>
      </w:r>
      <w:r>
        <w:rPr>
          <w:b w:val="0"/>
          <w:i w:val="0"/>
        </w:rPr>
        <w:br/>
      </w:r>
      <w:r>
        <w:rPr>
          <w:b w:val="0"/>
          <w:i w:val="0"/>
        </w:rPr>
        <w:br/>
      </w:r>
    </w:p>
    <w:p>
      <w:r>
        <w:rPr>
          <w:b w:val="0"/>
          <w:i w:val="0"/>
        </w:rPr>
        <w:br/>
      </w:r>
      <w:r>
        <w:rPr>
          <w:b w:val="0"/>
          <w:i w:val="0"/>
        </w:rPr>
        <w:t>Số: 91/2022/NĐ-CP</w:t>
      </w:r>
      <w:r>
        <w:rPr>
          <w:b w:val="0"/>
          <w:i w:val="0"/>
        </w:rPr>
        <w:br/>
      </w:r>
    </w:p>
    <w:p>
      <w:r>
        <w:rPr>
          <w:b w:val="0"/>
          <w:i w:val="0"/>
        </w:rPr>
        <w:br/>
      </w:r>
      <w:r>
        <w:rPr>
          <w:b w:val="0"/>
          <w:i/>
        </w:rPr>
        <w:t>Hà Nội, ngày 30 tháng 10 năm 2022</w:t>
      </w:r>
      <w:r>
        <w:rPr>
          <w:b w:val="0"/>
          <w:i w:val="0"/>
        </w:rPr>
        <w:br/>
      </w:r>
    </w:p>
    <w:p>
      <w:pPr>
        <w:jc w:val="center"/>
      </w:pPr>
      <w:r>
        <w:rPr>
          <w:b/>
          <w:i w:val="0"/>
        </w:rPr>
        <w:t xml:space="preserve">NGHỊ ĐỊNH </w:t>
      </w:r>
    </w:p>
    <w:p>
      <w:pPr>
        <w:jc w:val="center"/>
      </w:pPr>
      <w:r>
        <w:rPr>
          <w:b/>
          <w:i w:val="0"/>
        </w:rPr>
        <w:t xml:space="preserve">Sửa đổi, bổ sung một số điều của Nghị định số 126/2020/NĐ-CP </w:t>
      </w:r>
    </w:p>
    <w:p>
      <w:pPr>
        <w:jc w:val="center"/>
      </w:pPr>
      <w:r>
        <w:rPr>
          <w:b/>
          <w:i w:val="0"/>
        </w:rPr>
        <w:t xml:space="preserve">ngày 19 tháng 10 năm 2020 của Chính phủ quy định </w:t>
      </w:r>
    </w:p>
    <w:p>
      <w:pPr>
        <w:jc w:val="center"/>
      </w:pPr>
      <w:r>
        <w:rPr>
          <w:b/>
          <w:i w:val="0"/>
        </w:rPr>
        <w:t>chi tiết một số điều của Luật Quản lý thuế</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Quản lý thuế ngày 13 tháng 6 năm 2019;</w:t>
      </w:r>
    </w:p>
    <w:p>
      <w:pPr>
        <w:jc w:val="both"/>
      </w:pPr>
      <w:r>
        <w:rPr>
          <w:b w:val="0"/>
          <w:i/>
        </w:rPr>
        <w:t>Theo đề nghị của Bộ trưởng Bộ Tài chính;</w:t>
      </w:r>
    </w:p>
    <w:p>
      <w:pPr>
        <w:jc w:val="both"/>
      </w:pPr>
      <w:r>
        <w:rPr>
          <w:b w:val="0"/>
          <w:i/>
        </w:rPr>
        <w:t>Chính phủ ban hành Nghị định sửa đổi, bổ sung một số điều của Nghị định số 126/2020/NĐ-CP ngày 19 tháng 10 năm 2020 của Chính phủ quy định chi tiết một số điều của Luật Quản lý thuế.</w:t>
      </w:r>
    </w:p>
    <w:p>
      <w:pPr>
        <w:jc w:val="both"/>
      </w:pPr>
      <w:r>
        <w:rPr>
          <w:b/>
          <w:i w:val="0"/>
        </w:rPr>
        <w:t>Điều 1. Sửa đổi, bổ sung một số điều của Nghị định số 126/2020/NĐ-CP ngày 19 tháng 10 năm 2020 của Chính phủ quy định chi tiết một số điều của Luật Quản lý thuế</w:t>
      </w:r>
    </w:p>
    <w:p>
      <w:r>
        <w:rPr>
          <w:b w:val="0"/>
          <w:i w:val="0"/>
        </w:rPr>
        <w:t>1. Bổ sung Điều 6a như sau:</w:t>
      </w:r>
    </w:p>
    <w:p>
      <w:pPr>
        <w:jc w:val="both"/>
      </w:pPr>
      <w:r>
        <w:rPr>
          <w:b w:val="0"/>
          <w:i w:val="0"/>
        </w:rPr>
        <w:t>"</w:t>
      </w:r>
      <w:r>
        <w:rPr>
          <w:b/>
          <w:i w:val="0"/>
        </w:rPr>
        <w:t>Điều 6a. Kết thúc thời hạn</w:t>
      </w:r>
    </w:p>
    <w:p>
      <w:pPr>
        <w:jc w:val="both"/>
      </w:pPr>
      <w:r>
        <w:rPr>
          <w:b w:val="0"/>
          <w:i w:val="0"/>
        </w:rPr>
        <w:t>Thời hạn nộp hồ sơ khai thuế, thời hạn nộp thuế, thời hạn cơ quan quản lý thuế giải quyết hồ sơ, thời hạn hiệu lực của quyết định cưỡng chế thi hành quyết định hành chính về quản lý thuế được thực hiện theo quy định tại Luật Quản lý thuế và Nghị định này. Trường hợp ngày cuối cùng của thời hạn nộp hồ sơ khai thuế, thời hạn nộp thuế, thời hạn cơ quan quản lý thuế giải quyết hồ sơ, thời hạn hiệu lực của quyết định cưỡng chế trùng với ngày nghỉ theo quy định thì ngày cuối cùng của thời hạn được tính là ngày làm việc liền kề sau ngày nghỉ đó."</w:t>
      </w:r>
    </w:p>
    <w:p>
      <w:r>
        <w:rPr>
          <w:b w:val="0"/>
          <w:i w:val="0"/>
        </w:rPr>
        <w:t>2. Bổ sung điểm e khoản 3 Điều 7 như sau:</w:t>
      </w:r>
    </w:p>
    <w:p>
      <w:pPr>
        <w:jc w:val="both"/>
      </w:pPr>
      <w:r>
        <w:rPr>
          <w:b w:val="0"/>
          <w:i w:val="0"/>
        </w:rPr>
        <w:t>"e)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p>
    <w:p>
      <w:r>
        <w:rPr>
          <w:b w:val="0"/>
          <w:i w:val="0"/>
        </w:rPr>
        <w:t>3. Điểm b khoản 6 Điều 8 được sửa đổi, bổ sung như sau:</w:t>
      </w:r>
    </w:p>
    <w:p>
      <w:pPr>
        <w:jc w:val="both"/>
      </w:pPr>
      <w:r>
        <w:rPr>
          <w:b w:val="0"/>
          <w:i w:val="0"/>
        </w:rPr>
        <w:t>"b) Thuế thu nhập doanh nghiệp (trừ thuế thu nhập doanh nghiệp từ chuyển nhượng vốn của nhà thầu nước ngoài; thuế thu nhập doanh nghiệp kê khai theo phương pháp tỷ lệ trên doanh thu theo từng lần phát sinh hoặc theo tháng theo quy định tại điểm đ khoản 4 Điều này). Người nộp thuế phải tự xác định số thuế thu nhập doanh nghiệp tạm nộp quý (bao gồm cả tạm phân bổ số thuế thu nhập doanh nghiệp cho địa bàn cấp tỉnh nơi có đơn vị phụ thuộc, địa điểm kinh doanh, nơi có bất động sản chuyển nhượng khác với nơi người nộp thuế đóng trụ sở chính) và được trừ số thuế đã tạm nộp với số phải nộp theo quyết toán thuế năm.</w:t>
      </w:r>
    </w:p>
    <w:p>
      <w:pPr>
        <w:jc w:val="both"/>
      </w:pPr>
      <w:r>
        <w:rPr>
          <w:b w:val="0"/>
          <w:i w:val="0"/>
        </w:rPr>
        <w:t>Người nộp thuế thuộc diện lập báo cáo tài chính quý theo quy định của pháp luật về kế toán căn cứ vào báo cáo tài chính quý và các quy định của pháp luật về thuế để xác định số thuế thu nhập doanh nghiệp tạm nộp quý.</w:t>
      </w:r>
    </w:p>
    <w:p>
      <w:pPr>
        <w:jc w:val="both"/>
      </w:pPr>
      <w:r>
        <w:rPr>
          <w:b w:val="0"/>
          <w:i w:val="0"/>
        </w:rPr>
        <w:t>Người nộp thuế không thuộc diện lập báo cáo tài chính quý theo quy định của pháp luật về kế toán căn cứ vào kết quả sản xuất, kinh doanh quý và các quy định của pháp luật về thuế để xác định số thuế thu nhập doanh nghiệp tạm nộp quý.</w:t>
      </w:r>
    </w:p>
    <w:p>
      <w:pPr>
        <w:jc w:val="both"/>
      </w:pPr>
      <w:r>
        <w:rPr>
          <w:b w:val="0"/>
          <w:i w:val="0"/>
        </w:rPr>
        <w:t>Tổng số thuế thu nhập doanh nghiệp đã tạm nộp của 04 quý không được thấp hơn 80% số thuế thu nhập doanh nghiệp phải nộp theo quyết toán năm. Trường hợp người nộp thuế nộp thiếu so với số thuế phải tạm nộp 04 quý thì phải nộp tiền chậm nộp tính trên số thuế nộp thiếu kể từ ngày tiếp sau ngày cuối cùng của thời hạn tạm nộp thuế thu nhập doanh nghiệp quý 04 đến ngày liền kề trước ngày nộp số thuế còn thiếu vào ngân sách nhà nước.</w:t>
      </w:r>
    </w:p>
    <w:p>
      <w:pPr>
        <w:jc w:val="both"/>
      </w:pPr>
      <w:r>
        <w:rPr>
          <w:b w:val="0"/>
          <w:i w:val="0"/>
        </w:rPr>
        <w:t>Người nộp thuế có thực hiện dự án đầu tư cơ sở hạ tầng, nhà để chuyển nhượng hoặc cho thuê mua, có thu tiền ứng trước của khách hàng theo tiến độ phù hợp với quy định của pháp luật thì thực hiện tạm nộp thuế thu nhập doanh nghiệp theo quý theo tỷ lệ 1% trên số tiền thu được. Trường hợp chưa bàn giao cơ sở hạ tầng, nhà và chưa tính vào doanh thu tính thuế thu nhập doanh nghiệp trong năm thì người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p>
    <w:p>
      <w:r>
        <w:rPr>
          <w:b w:val="0"/>
          <w:i w:val="0"/>
        </w:rPr>
        <w:t>4. Điểm c khoản 6 Điều 8 được sửa đổi, bổ sung như sau:</w:t>
      </w:r>
    </w:p>
    <w:p>
      <w:pPr>
        <w:jc w:val="both"/>
      </w:pPr>
      <w:r>
        <w:rPr>
          <w:b w:val="0"/>
          <w:i w:val="0"/>
        </w:rPr>
        <w:t>"c) Lợi nhuận sau thuế còn lại sau khi trích lập các quỹ của doanh nghiệp do Nhà nước nắm giữ 100% vốn điều lệ. Cụ thể như sau:</w:t>
      </w:r>
    </w:p>
    <w:p>
      <w:pPr>
        <w:jc w:val="both"/>
      </w:pPr>
      <w:r>
        <w:rPr>
          <w:b w:val="0"/>
          <w:i w:val="0"/>
        </w:rPr>
        <w:t>Người nộp thuế phải tự xác định số lợi nhuận sau thuế còn lại sau khi trích lập các quỹ tạm nộp quý chậm nhất vào ngày 30 của quý tiếp theo quý phát sinh nghĩa vụ nộp và được trừ số lợi nhuận sau thuế còn lại sau khi trích lập các quỹ đã tạm nộp với số phải nộp theo quyết toán năm.</w:t>
      </w:r>
    </w:p>
    <w:p>
      <w:pPr>
        <w:jc w:val="both"/>
      </w:pPr>
      <w:r>
        <w:rPr>
          <w:b w:val="0"/>
          <w:i w:val="0"/>
        </w:rPr>
        <w:t>Tổng số lợi nhuận sau thuế còn lại sau khi trích lập các quỹ đã tạm nộp của 04 quý không được thấp hơn 80% số lợi nhuận sau thuế còn lại sau khi trích lập các quỹ theo quyết toán năm. Trường hợp người nộp thuế nộp thiếu so với số phải tạm nộp 04 quý thì phải nộp tiền chậm nộp tính trên số tiền nộp thiếu kể từ ngày tiếp sau ngày cuối cùng của thời hạn tạm nộp lợi nhuận sau thuế còn lại sau khi trích lập các quỹ quý 04 đến ngày liền kề trước ngày nộp số lợi nhuận sau thuế còn lại sau khi trích lập các quỹ còn thiếu vào ngân sách nhà nước.</w:t>
      </w:r>
    </w:p>
    <w:p>
      <w:pPr>
        <w:jc w:val="both"/>
      </w:pPr>
      <w:r>
        <w:rPr>
          <w:b w:val="0"/>
          <w:i w:val="0"/>
        </w:rPr>
        <w:t>Đối với số lợi nhuận sau thuế còn lại sau khi trích lập các quỹ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pPr>
        <w:jc w:val="both"/>
      </w:pPr>
      <w:r>
        <w:rPr>
          <w:b w:val="0"/>
          <w:i w:val="0"/>
        </w:rPr>
        <w:t>Người đại diện phần vốn của doanh nghiệp do Nhà nước nắm giữ 100% vốn điều lệ có vốn góp tại công ty cổ phần, công ty trách nhiệm hữu hạn hai thành viên trở lên có trách nhiệm biểu quyết chi trả cổ tức, lợi nhuận khi có đủ các điều kiện theo quy định của Luật Doanh nghiệp đồng thời đề nghị, đôn đốc công ty cổ phần, công ty trách nhiệm hữu hạn hai thành viên trở lên nộp phần cổ tức, lợi nhuận được chia cho phần vốn góp của doanh nghiệp do Nhà nước nắm giữ 100% vốn điều lệ."</w:t>
      </w:r>
    </w:p>
    <w:p>
      <w:r>
        <w:rPr>
          <w:b w:val="0"/>
          <w:i w:val="0"/>
        </w:rPr>
        <w:t>5. Điểm g khoản 6 Điều 8 được sửa đổi, bổ sung như sau:</w:t>
      </w:r>
    </w:p>
    <w:p>
      <w:pPr>
        <w:jc w:val="both"/>
      </w:pPr>
      <w:r>
        <w:rPr>
          <w:b w:val="0"/>
          <w:i w:val="0"/>
        </w:rPr>
        <w:t>"g) Thuế thu nhập doanh nghiệp của hãng vận tải nước ngoài tạm nộp quý và khai quyết toán năm. Tổng số thuế thu nhập doanh nghiệp đã tạm nộp của 04 quý không được thấp hơn 80% số thuế thu nhập doanh nghiệp phải nộp theo quyết toán năm. Trường hợp người nộp thuế nộp thiếu so với số thuế phải tạm nộp 04 quý thì phải nộp tiền chậm nộp tính trên số thuế nộp thiếu kể từ ngày tiếp sau ngày cuối cùng của thời hạn tạm nộp thuế thu nhập doanh nghiệp quý 04 đến ngày liền kề trước ngày nộp số thuế còn thiếu vào ngân sách nhà nước."</w:t>
      </w:r>
    </w:p>
    <w:p>
      <w:r>
        <w:rPr>
          <w:b w:val="0"/>
          <w:i w:val="0"/>
        </w:rPr>
        <w:t>6. Điểm b khoản 4 Điều 11 được sửa đổi, bổ sung như sau:</w:t>
      </w:r>
    </w:p>
    <w:p>
      <w:pPr>
        <w:jc w:val="both"/>
      </w:pPr>
      <w:r>
        <w:rPr>
          <w:b w:val="0"/>
          <w:i w:val="0"/>
        </w:rPr>
        <w:t>"b) Đối với than khai thác và tiêu thụ nội địa:</w:t>
      </w:r>
    </w:p>
    <w:p>
      <w:pPr>
        <w:jc w:val="both"/>
      </w:pPr>
      <w:r>
        <w:rPr>
          <w:b w:val="0"/>
          <w:i w:val="0"/>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thuộc diện chịu thuế và nộp hồ sơ khai thuế đến cơ quan thuế quản lý trực tiếp kèm theo Bảng xác định số thuế phải nộp cho từng địa phương nơi có công ty khai thác than đóng trụ sở theo quy định của Bộ trưởng Bộ Tài chính."</w:t>
      </w:r>
    </w:p>
    <w:p>
      <w:r>
        <w:rPr>
          <w:b w:val="0"/>
          <w:i w:val="0"/>
        </w:rPr>
        <w:t>7. Bổ sung khoản 8 Điều 27 như sau:</w:t>
      </w:r>
    </w:p>
    <w:p>
      <w:pPr>
        <w:jc w:val="both"/>
      </w:pPr>
      <w:r>
        <w:rPr>
          <w:b w:val="0"/>
          <w:i w:val="0"/>
        </w:rPr>
        <w:t>"8. Tổ chức được thành lập và hoạt động theo pháp luật Việt Nam là chủ sở hữu sàn thương mại điện tử có trách nhiệm cung cấp đầy đủ, chính xác và đúng hạn theo quy định cho cơ quan thuế thông tin của thương nhân, tổ chức, cá nhân có tiến hành một phần hoặc toàn bộ quy trình mua bán hàng hóa, dịch vụ trên sàn giao dịch thương mại điện tử bao gồm: tên người bán hàng, mã số thuế hoặc số định danh cá nhân hoặc chứng minh nhân dân hoặc căn cước công dân hoặc hộ chiếu, địa chỉ, số điện thoại liên lạc; doanh thu bán hàng thông qua chức năng đặt hàng trực tuyến của sàn. Việc cung cấp thông tin được thực hiện định kỳ hằng quý chậm nhất vào ngày cuối cùng của tháng đầu quý sau, bằng phương thức điện tử, qua Cổng thông tin điện tử của Tổng cục Thuế theo định dạng dữ liệu do Tổng cục Thuế công bố."</w:t>
      </w:r>
    </w:p>
    <w:p>
      <w:r>
        <w:rPr>
          <w:b w:val="0"/>
          <w:i w:val="0"/>
        </w:rPr>
        <w:t>8. Bổ sung khoản 4 Điều 43 như sau:</w:t>
      </w:r>
    </w:p>
    <w:p>
      <w:pPr>
        <w:jc w:val="both"/>
      </w:pPr>
      <w:r>
        <w:rPr>
          <w:b w:val="0"/>
          <w:i w:val="0"/>
        </w:rPr>
        <w:t>"4. Quy định tại điểm d.1 khoản 5 Điều 7 Nghị định số 126/2020/NĐ-CP được thực hiện kể từ ngày 01 tháng 01 năm 2023. Trường hợp cá nhân nhận cổ tức bằng chứng khoán, cá nhân là cổ đông hiện hữu nhận thưởng bằng chứng khoán được ghi nhận vào tài khoản chứng khoán của nhà đầu tư từ ngày 31 tháng 12 năm 2022 trở về trước và chưa được các công ty chứng khoán, ngân hàng thương mại nơi cá nhân mở tài khoản lưu ký, công ty quản lý quỹ nơi cá nhân uỷ thác danh mục đầu tư, tổ chức phát hành chứng khoán khai thuế thay, nộp thuế thay thì cá nhân thực hiện khai, nộp thuế thu nhập cá nhân theo quy định của pháp luật thuế Thu nhập cá nhân và không bị xử phạt vi phạm hành chính về chậm nộp hồ sơ khai thuế, không bị tính tiền chậm nộp (nếu có) theo quy định tại khoản 11 Điều 16 Luật Quản lý thuế từ ngày 05 tháng 12 năm 2020 đến hết ngày 31 tháng 12 năm 2022."</w:t>
      </w:r>
    </w:p>
    <w:p>
      <w:pPr>
        <w:jc w:val="both"/>
      </w:pPr>
      <w:r>
        <w:rPr>
          <w:b w:val="0"/>
          <w:i w:val="0"/>
        </w:rPr>
        <w:t>9. Ban hành kèm theo Nghị định này Thông báo về việc ngừng sử dụng hóa đơn theo Mẫu số 04-1/CC thay thế Mẫu số 04-1/CC tại Phụ lục III ban hành kèm theo Nghị định số 126/2020/NĐ-CP ngày 19 tháng 10 năm 2020 của Chính phủ quy định chi tiết một số điều của Luật Quản lý thuế.</w:t>
      </w:r>
    </w:p>
    <w:p>
      <w:r>
        <w:rPr>
          <w:b/>
          <w:i w:val="0"/>
        </w:rPr>
        <w:t>Điều 2. Tổ chức thực hiện và hiệu lực thi hành</w:t>
      </w:r>
    </w:p>
    <w:p>
      <w:r>
        <w:rPr>
          <w:b w:val="0"/>
          <w:i w:val="0"/>
        </w:rPr>
        <w:t>1. Nghị định này có hiệu lực thi hành kể từ ngày ký ban hành. Quy định tại khoản 3, 4, 5 Điều 1 Nghị định này được áp dụng từ kỳ tính thuế năm 2021 như sau:</w:t>
      </w:r>
    </w:p>
    <w:p>
      <w:pPr>
        <w:jc w:val="both"/>
      </w:pPr>
      <w:r>
        <w:rPr>
          <w:b w:val="0"/>
          <w:i w:val="0"/>
        </w:rPr>
        <w:t>a) Tính đến ngày Nghị định này có hiệu lực thi hành người nộp thuế có số thuế tạm nộp 03 quý đầu kỳ tính thuế năm 2021 không thấp hơn 75% số phải nộp theo quyết toán năm, thì không áp dụng quy định tỷ lệ tạm nộp 04 quý tại khoản 3, 4, 5 Điều 1 Nghị định này.</w:t>
      </w:r>
    </w:p>
    <w:p>
      <w:pPr>
        <w:jc w:val="both"/>
      </w:pPr>
      <w:r>
        <w:rPr>
          <w:b w:val="0"/>
          <w:i w:val="0"/>
        </w:rPr>
        <w:t>b) Tính đến ngày Nghị định này có hiệu lực thi hành, người nộp thuế có số thuế tạm nộp 03 quý đầu kỳ tính thuế năm 2021 thấp hơn 75% số phải nộp theo quyết toán năm, thì được áp dụng tỷ lệ tạm nộp 04 quý quy định tại khoản 3, 4, 5 Điều 1 Nghị định này nếu không tăng thêm số tiền chậm nộp.</w:t>
      </w:r>
    </w:p>
    <w:p>
      <w:pPr>
        <w:jc w:val="both"/>
      </w:pPr>
      <w:r>
        <w:rPr>
          <w:b w:val="0"/>
          <w:i w:val="0"/>
        </w:rPr>
        <w:t>Trường hợp cơ quan có thẩm quyền thực hiện thanh tra, kiểm tra đã tính tiền chậm nộp theo quy định tại điểm b, điểm c, điểm g khoản 6 Điều 8 Nghị định số 126/2020/NĐ-CP và khi áp dụng quy định tỷ lệ tạm nộp 04 quý tại khoản 3, 4, 5 Điều 1 Nghị định này được giảm số tiền chậm nộp thì người nộp thuế có văn bản đề nghị điều chỉnh giảm tiền chậm nộp theo Mẫu số 01/GTCN tại Phụ lục ban hành kèm theo Nghị định này gửi cơ quan thuế nơi phát sinh tiền chậm nộp (là cơ quan thuế quản lý trực tiếp hoặc cơ quan thuế có hoạt động được hưởng ưu đãi thuế thu nhập doanh nghiệp). Sau khi điều chỉnh giảm mà có số tiền chậm nộp nộp thừa thì thực hiện theo quy định tại Điều 60 và Chương VIII Luật Quản lý thuế số 38/2019/QH14 và các văn bản hướng dẫn thi hành.</w:t>
      </w:r>
    </w:p>
    <w:p>
      <w:pPr>
        <w:jc w:val="both"/>
      </w:pPr>
      <w:r>
        <w:rPr>
          <w:b w:val="0"/>
          <w:i w:val="0"/>
        </w:rPr>
        <w:t>2. Bộ Tài chính chịu trách nhiệm chỉ đạo, tổ chức triển khai Nghị định này.</w:t>
      </w:r>
    </w:p>
    <w:p>
      <w:pPr>
        <w:jc w:val="both"/>
      </w:pPr>
      <w:r>
        <w:rPr>
          <w:b w:val="0"/>
          <w:i w:val="0"/>
        </w:rPr>
        <w:t>3. Các Bộ trưởng, Thủ trưởng cơ quan ngang bộ, Thủ trưởng cơ quan thuộc Chính phủ, Chủ tịch Ủy ban nhân dân tỉnh, thành phố trực thuộc trung ương và các doanh nghiệp, tổ chức, hộ kinh doanh, cá nhân có liên quan chịu trách nhiệm thi hành Nghị định này./.</w:t>
      </w:r>
    </w:p>
    <w:p>
      <w:pPr>
        <w:jc w:val="right"/>
      </w:pPr>
      <w:r>
        <w:rPr>
          <w:b/>
          <w:i w:val="0"/>
        </w:rPr>
        <w:t xml:space="preserve">TM. CHÍNH PHỦ         </w:t>
      </w:r>
    </w:p>
    <w:p>
      <w:pPr>
        <w:jc w:val="right"/>
      </w:pPr>
      <w:r>
        <w:rPr>
          <w:b/>
          <w:i w:val="0"/>
        </w:rPr>
        <w:t xml:space="preserve">KT. THỦ TƯỚNG       </w:t>
      </w:r>
    </w:p>
    <w:p>
      <w:pPr>
        <w:jc w:val="right"/>
      </w:pPr>
      <w:r>
        <w:rPr>
          <w:b/>
          <w:i/>
        </w:rPr>
        <w:t xml:space="preserve">  (Đã ký)                   </w:t>
      </w:r>
    </w:p>
    <w:p>
      <w:pPr>
        <w:jc w:val="right"/>
      </w:pPr>
      <w:r>
        <w:rPr>
          <w:b/>
          <w:i w:val="0"/>
        </w:rPr>
        <w:t xml:space="preserve">Lê Minh Khái    </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