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924/2012/QĐ-UBND Về việc quy định giá nước sạch sinh hoạt do Công ty TNHH một thành viên cấp nước Thanh Hóa sản xuất, cung cấp</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924/2012/QĐ-UBND</w:t>
      </w:r>
      <w:r>
        <w:rPr>
          <w:b w:val="0"/>
          <w:i w:val="0"/>
        </w:rPr>
        <w:br/>
      </w:r>
      <w:r>
        <w:rPr>
          <w:b w:val="0"/>
          <w:i w:val="0"/>
        </w:rPr>
        <w:br/>
      </w:r>
      <w:r>
        <w:rPr>
          <w:b w:val="0"/>
          <w:i/>
        </w:rPr>
        <w:br/>
      </w:r>
      <w:r>
        <w:rPr>
          <w:b w:val="0"/>
          <w:i/>
        </w:rPr>
        <w:t>Thanh Hóa, ngày 05 tháng 4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924/2012/QĐ-UBND</w:t>
      </w:r>
      <w:r>
        <w:rPr>
          <w:b w:val="0"/>
          <w:i w:val="0"/>
        </w:rPr>
        <w:br/>
      </w:r>
      <w:r>
        <w:rPr>
          <w:b w:val="0"/>
          <w:i w:val="0"/>
        </w:rPr>
        <w:br/>
      </w:r>
      <w:r>
        <w:rPr>
          <w:b w:val="0"/>
          <w:i/>
        </w:rPr>
        <w:br/>
      </w:r>
      <w:r>
        <w:rPr>
          <w:b w:val="0"/>
          <w:i/>
        </w:rPr>
        <w:t>Thanh Hóa, ngày 05 tháng 4 năm 2012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THANH HÓA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924/2012/QĐ-UBND</w:t>
      </w:r>
      <w:r>
        <w:rPr>
          <w:b w:val="0"/>
          <w:i w:val="0"/>
        </w:rPr>
        <w:br/>
      </w:r>
      <w:r>
        <w:rPr>
          <w:b w:val="0"/>
          <w:i w:val="0"/>
        </w:rPr>
        <w:br/>
      </w:r>
      <w:r>
        <w:rPr>
          <w:b w:val="0"/>
          <w:i/>
        </w:rPr>
        <w:br/>
      </w:r>
      <w:r>
        <w:rPr>
          <w:b w:val="0"/>
          <w:i/>
        </w:rPr>
        <w:t>Thanh Hóa, ngày 05 tháng 4 năm 2012</w:t>
      </w:r>
      <w:r>
        <w:rPr>
          <w:b w:val="0"/>
          <w:i/>
        </w:rPr>
        <w:br/>
      </w:r>
      <w:r>
        <w:rPr>
          <w:b w:val="0"/>
          <w:i w:val="0"/>
        </w:rPr>
        <w:br/>
      </w:r>
    </w:p>
    <w:p>
      <w:pPr>
        <w:jc w:val="center"/>
      </w:pPr>
      <w:r>
        <w:rPr>
          <w:b w:val="0"/>
          <w:i w:val="0"/>
        </w:rPr>
        <w:br/>
      </w:r>
      <w:r>
        <w:rPr>
          <w:b w:val="0"/>
          <w:i w:val="0"/>
        </w:rPr>
        <w:t>Số: 924/2012/QĐ-UBND</w:t>
      </w:r>
      <w:r>
        <w:rPr>
          <w:b w:val="0"/>
          <w:i w:val="0"/>
        </w:rPr>
        <w:br/>
      </w:r>
    </w:p>
    <w:p>
      <w:pPr>
        <w:jc w:val="center"/>
      </w:pPr>
      <w:r>
        <w:rPr>
          <w:b w:val="0"/>
          <w:i w:val="0"/>
        </w:rPr>
        <w:br/>
      </w:r>
      <w:r>
        <w:rPr>
          <w:b w:val="0"/>
          <w:i w:val="0"/>
        </w:rPr>
        <w:t>Thanh Hóa, ngày 05 tháng 4 năm 2012</w:t>
      </w:r>
      <w:r>
        <w:rPr>
          <w:b w:val="0"/>
          <w:i w:val="0"/>
        </w:rPr>
        <w:br/>
      </w:r>
    </w:p>
    <w:p>
      <w:r>
        <w:rPr>
          <w:b/>
          <w:i w:val="0"/>
        </w:rPr>
        <w:t>QUYẾT ĐỊNH</w:t>
      </w:r>
    </w:p>
    <w:p>
      <w:r>
        <w:rPr>
          <w:b/>
          <w:i w:val="0"/>
        </w:rPr>
        <w:t xml:space="preserve">Về việc Quy định giá nước sạch sinh hoạt do Công ty TNHH một thành viên </w:t>
      </w:r>
    </w:p>
    <w:p>
      <w:r>
        <w:rPr>
          <w:b/>
          <w:i w:val="0"/>
        </w:rPr>
        <w:t>cấp nước Thanh Hóa sản xuất, cung cấp</w:t>
      </w:r>
    </w:p>
    <w:p>
      <w:r>
        <w:rPr>
          <w:b/>
          <w:i w:val="0"/>
        </w:rPr>
        <w:t>_________________</w:t>
      </w:r>
      <w:r>
        <w:rPr>
          <w:b w:val="0"/>
          <w:i w:val="0"/>
        </w:rPr>
        <w:t xml:space="preserve"> </w:t>
      </w:r>
    </w:p>
    <w:p>
      <w:r>
        <w:rPr>
          <w:b/>
          <w:i w:val="0"/>
        </w:rPr>
        <w:t>UỶ BAN NHÂN DÂN  TỈNH THANH HOÁ</w:t>
      </w:r>
      <w:r>
        <w:rPr>
          <w:b w:val="0"/>
          <w:i w:val="0"/>
        </w:rPr>
        <w:t xml:space="preserve"> </w:t>
      </w:r>
    </w:p>
    <w:p>
      <w:r>
        <w:rPr>
          <w:b w:val="0"/>
          <w:i w:val="0"/>
        </w:rPr>
        <w:t>Căn cứ Luật tổ chức HĐND và UBND ngày 26 tháng 11 năm 2003;</w:t>
      </w:r>
    </w:p>
    <w:p>
      <w:r>
        <w:rPr>
          <w:b w:val="0"/>
          <w:i w:val="0"/>
        </w:rPr>
        <w:t>Căn cứ Nghị định số: 117/2007/NĐ-CP ngày 11/7/2007 của Chính phủ về sản xuất cung cấp và tiêu thụ nước sạch; Nghị định số 124/2011/NĐ-CP ngày 28/12/2011 của Chính phủ về việc sửa đổi, bổ sung Nghị định số 117/2007/NĐ-CP ngày 11/7/2007 của Chính phủ về sản xuất cung cấp và tiêu thụ nước sạch;</w:t>
      </w:r>
    </w:p>
    <w:p>
      <w:r>
        <w:rPr>
          <w:b w:val="0"/>
          <w:i w:val="0"/>
        </w:rPr>
        <w:t>Căn cứ Thông tư liên tịch số 95/2009/TTLT-BTC-BXD-BNN ngày 19/5/2009 của Liên Bộ: Tài chính, Xây dựng, Nông nghiệp hướng dẫn nguyên tắc, phương pháp xác định và thẩm quyền quyết định giá tiêu thụ nước sạch tại các đô thị, khu công nghiệp và khu vực nông thôn; Thông tư  số 100/2009/TT-BTC ngày 20/ 5/ 2009 của Bộ Tài chính về việc ban hành khung giá tiêu thụ nước sạch sinh hoạt; Thông tư số 05/2009/TT-BYT ngày 17/6/2009 của Bộ Y tế ban hành quy chuẩn kỹ thuật quốc gia về chất lượng nước sinh hoạt;</w:t>
      </w:r>
    </w:p>
    <w:p>
      <w:r>
        <w:rPr>
          <w:b w:val="0"/>
          <w:i w:val="0"/>
        </w:rPr>
        <w:t>Xét đề nghị của Giám đốc Sở Tài chính tại Tờ trình số 500/TTr-STC-QLCS   ngày 07/3/2012 và biên bản liên ngành: Sở Tài chính, Sở Xây dựng, UBND thành phố Thanh Hóa, UBND thị xã Sầm Sơn, Công ty TNHH một thành viên cấp nước Thanh Hóa ngày 28/02/2012 về việc điều chỉnh giá nước sinh hoạt do Công ty TNHH một thành viên cấp nước Thanh Hóa sản xuất, cung cấp,</w:t>
      </w:r>
    </w:p>
    <w:p>
      <w:pPr>
        <w:jc w:val="center"/>
      </w:pPr>
      <w:r>
        <w:rPr>
          <w:b w:val="0"/>
          <w:i w:val="0"/>
        </w:rPr>
        <w:t xml:space="preserve">                                                     </w:t>
      </w:r>
      <w:r>
        <w:rPr>
          <w:b/>
          <w:i w:val="0"/>
        </w:rPr>
        <w:t xml:space="preserve">  </w:t>
      </w:r>
      <w:r>
        <w:rPr>
          <w:b/>
          <w:i w:val="0"/>
        </w:rPr>
        <w:t>QUYẾT ĐỊNH:</w:t>
      </w:r>
    </w:p>
    <w:p>
      <w:pPr>
        <w:jc w:val="both"/>
      </w:pPr>
      <w:r>
        <w:rPr>
          <w:b/>
          <w:i w:val="0"/>
        </w:rPr>
        <w:t xml:space="preserve">Điều 1. </w:t>
      </w:r>
      <w:r>
        <w:rPr>
          <w:b w:val="0"/>
          <w:i w:val="0"/>
        </w:rPr>
        <w:t>Quy định giá nước sinh hoạt do Công ty TNHH một thành viên cấp nước Thanh Hóa sản xuất, cung cấp; cụ thể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Đối tượng sử dụng nước</w:t>
            </w:r>
          </w:p>
        </w:tc>
        <w:tc>
          <w:tcPr>
            <w:tcW w:type="dxa" w:w="2880"/>
          </w:tcPr>
          <w:p>
            <w:r>
              <w:rPr>
                <w:b w:val="0"/>
                <w:i w:val="0"/>
              </w:rPr>
              <w:br/>
            </w:r>
            <w:r>
              <w:rPr>
                <w:b/>
                <w:i w:val="0"/>
              </w:rPr>
              <w:t>Giá nước chưa có VAT</w:t>
            </w:r>
            <w:r>
              <w:rPr>
                <w:b w:val="0"/>
                <w:i w:val="0"/>
              </w:rPr>
              <w:br/>
            </w:r>
            <w:r>
              <w:rPr>
                <w:b/>
                <w:i w:val="0"/>
              </w:rPr>
              <w:t xml:space="preserve"> </w:t>
            </w:r>
            <w:r>
              <w:rPr>
                <w:b/>
                <w:i w:val="0"/>
              </w:rPr>
              <w:t>(</w:t>
            </w:r>
            <w:r>
              <w:rPr>
                <w:b w:val="0"/>
                <w:i w:val="0"/>
              </w:rPr>
              <w:t>đồng/m</w:t>
            </w:r>
            <w:r>
              <w:rPr>
                <w:b w:val="0"/>
                <w:i w:val="0"/>
              </w:rPr>
              <w:t>3</w:t>
            </w:r>
            <w:r>
              <w:rPr>
                <w:b/>
                <w:i w:val="0"/>
              </w:rPr>
              <w:t>)</w:t>
            </w:r>
          </w:p>
        </w:tc>
      </w:tr>
    </w:tbl>
    <w:p>
      <w:pPr>
        <w:jc w:val="both"/>
      </w:pPr>
      <w:r>
        <w:rPr>
          <w:b/>
          <w:i w:val="0"/>
        </w:rPr>
        <w:t xml:space="preserve"> Điều 2.</w:t>
      </w:r>
      <w:r>
        <w:rPr>
          <w:b w:val="0"/>
          <w:i w:val="0"/>
        </w:rPr>
        <w:t xml:space="preserve"> Sở Tài chính, Sở Xây dựng, Sở Y tế, Sở Nông nghiệp và Phát triển nông thôn, Cục Thuế Thanh Hóa; theo chức năng, nhiệm vụ được giao, kiểm tra chất lượng sinh hoạt, sản xuất, kinh doanh và chấp hành nghĩa vụ thuế của Công ty TNHH một thành viên cấp nước Thanh Hóa, đảm bảo quyền lợi và sức khỏe cho nhân dân. Công ty TNHH một thành viên cấp nước Thanh Hóa phối hợp với Đài phát thanh và Truyền hình Thanh Hóa, UBND các huyện, thị xã, thành phố có liên quan để tuyên truyền, thông báo cho các tổ chức, cá nhân, hộ gia đình biết chủ trương điều chỉnh giá nước sạch sinh hoạt và triển khai thực hiện theo quy định.</w:t>
      </w:r>
    </w:p>
    <w:p>
      <w:pPr>
        <w:jc w:val="both"/>
      </w:pPr>
      <w:r>
        <w:rPr>
          <w:b/>
          <w:i w:val="0"/>
        </w:rPr>
        <w:t>Điều 3.</w:t>
      </w:r>
      <w:r>
        <w:rPr>
          <w:b w:val="0"/>
          <w:i w:val="0"/>
        </w:rPr>
        <w:t xml:space="preserve"> Quyết định này có hiệu lực thi hành kể từ ngày 01/5/2012; thay thế Quyết định số 3364/QĐ-UBND ngày 30/9/2009 của UBND tỉnh Thanh Hóa.</w:t>
      </w:r>
    </w:p>
    <w:p>
      <w:pPr>
        <w:jc w:val="both"/>
      </w:pPr>
      <w:r>
        <w:rPr>
          <w:b w:val="0"/>
          <w:i w:val="0"/>
        </w:rPr>
        <w:t xml:space="preserve">Chánh văn phòng UBND tỉnh, Giám đốc các Sở: Tài chính, Xây dựng, Y tế, Nông nghiệp và Phát triển nông thôn; Cục trưởng Cục Thuế Thanh Hóa; Chủ tịch Uỷ ban nhân dân các huyện, thị xã, thành phố, UBND các xã, phường, thị trấn; Thủ trưởng các tổ chức, cá nhân và hộ gia đình có liên quan chịu trách nhiệm thi hành Quyết định này./.   </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Đình Thọ</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Đình Thọ</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Đình Thọ</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Lê Đình Thọ</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