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94/2003/QĐ-UB V/v : “ Giao chỉ tiêu vận động mua trái phiếu Chính Phủ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BÌNH PHƯỚC</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r>
        <w:rPr>
          <w:b/>
          <w:i w:val="0"/>
        </w:rPr>
        <w:t xml:space="preserve">QUYẾT ĐỊNH CỦA ỦY BAN NHÂN DÂN TỈNH </w:t>
      </w:r>
    </w:p>
    <w:p>
      <w:r>
        <w:rPr>
          <w:b/>
          <w:i w:val="0"/>
        </w:rPr>
        <w:t>V/v : “ Giao chỉ tiêu vận động mua trái phiếu Chính Phủ ”</w:t>
      </w:r>
    </w:p>
    <w:p>
      <w:r>
        <w:rPr>
          <w:b w:val="0"/>
          <w:i w:val="0"/>
        </w:rPr>
        <w:t>______________________________</w:t>
      </w:r>
    </w:p>
    <w:p>
      <w:r>
        <w:rPr>
          <w:b/>
          <w:i w:val="0"/>
        </w:rPr>
        <w:t>ỦY BAN NHÂN DÂN TỈNH</w:t>
      </w:r>
    </w:p>
    <w:p>
      <w:r>
        <w:rPr>
          <w:b w:val="0"/>
          <w:i/>
        </w:rPr>
        <w:t xml:space="preserve">- Căn cứ Luật tổ chức HĐND và </w:t>
      </w:r>
      <w:r>
        <w:rPr>
          <w:b w:val="0"/>
          <w:i/>
        </w:rPr>
        <w:t>U</w:t>
      </w:r>
      <w:r>
        <w:rPr>
          <w:b w:val="0"/>
          <w:i/>
        </w:rPr>
        <w:t>BND (sửa đổi) ngày 21/6/1994;</w:t>
      </w:r>
    </w:p>
    <w:p>
      <w:r>
        <w:rPr>
          <w:b w:val="0"/>
          <w:i/>
        </w:rPr>
        <w:t>- Căn cứ Quyết định số 182/2003/QĐ-TTg ngày 05/9/2003 của Thủ tướng Chính Phủ về việc phát hành trái phiếu Chính phủ để đầu tư một số công trình giao thông, thủy lợi quan trọng .của đất nước;</w:t>
      </w:r>
    </w:p>
    <w:p>
      <w:r>
        <w:rPr>
          <w:b w:val="0"/>
          <w:i/>
        </w:rPr>
        <w:t>- Căn cứ Công văn số 10498/TC-KBNN ngày 9/10/2003 của Bộ Tài chính về việc giao chỉ tiêu vận động mua trái phiếu Chính phủ đợt I năm 2003 cho tỉnh Bình Phước ;</w:t>
      </w:r>
    </w:p>
    <w:p>
      <w:r>
        <w:rPr>
          <w:b w:val="0"/>
          <w:i/>
        </w:rPr>
        <w:t>- Xét đề nghị của Sở Tài chính -Vật giá tại Tờ trình số 990/TCVG-NS ngày 9/10/2003;</w:t>
      </w:r>
    </w:p>
    <w:p>
      <w:r>
        <w:rPr>
          <w:b/>
          <w:i w:val="0"/>
        </w:rPr>
        <w:t>QUYẾT ĐỊNH</w:t>
      </w:r>
    </w:p>
    <w:p>
      <w:r>
        <w:rPr>
          <w:b/>
          <w:i w:val="0"/>
        </w:rPr>
        <w:t xml:space="preserve">Điều 1: </w:t>
      </w:r>
      <w:r>
        <w:rPr>
          <w:b w:val="0"/>
          <w:i w:val="0"/>
        </w:rPr>
        <w:t>Nay giao chỉ tiêu vận động mua trái phiếu Chính phủ trên địa bàn toàn tỉnh là 5.000 triệu đồng. ( Có bảng chi tiết kèm theo)</w:t>
      </w:r>
    </w:p>
    <w:p>
      <w:r>
        <w:rPr>
          <w:b/>
          <w:i w:val="0"/>
        </w:rPr>
        <w:t xml:space="preserve">Điều 2: </w:t>
      </w:r>
      <w:r>
        <w:rPr>
          <w:b w:val="0"/>
          <w:i w:val="0"/>
        </w:rPr>
        <w:t>Trưởng Phòng Tài chính - Kế hoạch các huyện, thị phối hợp với Giám đốc Kho bạc Nhà nước huyện có trách nhiệm giúp Chủ tịch UBND các huyện, thị thực hiện giao chỉ tiêu vận động mua trái phiếu Chính phủ đến từng tổ chức, địa bàn dân cư và tổ chức thực hiện vượt mức chỉ tiêu được giao.</w:t>
      </w:r>
    </w:p>
    <w:p>
      <w:r>
        <w:rPr>
          <w:b/>
          <w:i w:val="0"/>
        </w:rPr>
        <w:t xml:space="preserve">Điều 3: </w:t>
      </w:r>
      <w:r>
        <w:rPr>
          <w:b w:val="0"/>
          <w:i w:val="0"/>
        </w:rPr>
        <w:t>Các ông (bà) Chánh Văn phòng UBND tỉnh, Giám đốc Sở Tài chính - Vật giá, Giám đốc Kho bạc Nhà nước, Thủ trưởng các Sở, ban, ngành. Chủ tịch UBND các huyện, thị và Giám đốc các Công ty, Xí nghiệp trên địa bàn tỉnh chịu trách nhiệm thi hành Quyết định kể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 TỈNH</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Trương Tấn Thiệu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CHỈ TIÊU VẬN ĐỘNG MUA TRÁI PHIẾU CHÍNH PHỦ</w:t>
            </w:r>
            <w:r>
              <w:rPr>
                <w:b w:val="0"/>
                <w:i w:val="0"/>
              </w:rPr>
              <w:br/>
            </w:r>
            <w:r>
              <w:rPr>
                <w:b w:val="0"/>
                <w:i/>
              </w:rPr>
              <w:t>(Kèm theo quyết định số:</w:t>
            </w:r>
            <w:r>
              <w:rPr>
                <w:b w:val="0"/>
                <w:i w:val="0"/>
              </w:rPr>
              <w:t xml:space="preserve"> 94</w:t>
            </w:r>
            <w:r>
              <w:rPr>
                <w:b w:val="0"/>
                <w:i/>
              </w:rPr>
              <w:t>/QĐ-UB ngày 13/10/2003 của UBND tỉnh)</w:t>
            </w:r>
            <w:r>
              <w:rPr>
                <w:b w:val="0"/>
                <w:i w:val="0"/>
              </w:rPr>
              <w:br/>
            </w:r>
            <w:r>
              <w:rPr>
                <w:b w:val="0"/>
                <w:i/>
              </w:rPr>
              <w:t>ĐVT:</w:t>
            </w:r>
            <w:r>
              <w:rPr>
                <w:b w:val="0"/>
                <w:i/>
              </w:rPr>
              <w:t xml:space="preserve"> Triệu đồng</w:t>
            </w:r>
          </w:p>
        </w:tc>
        <w:tc>
          <w:tcPr>
            <w:tcW w:type="dxa" w:w="4320"/>
          </w:tcPr>
          <w:p>
            <w:r>
              <w:rPr>
                <w:b w:val="0"/>
                <w:i w:val="0"/>
              </w:rPr>
              <w:br/>
            </w:r>
            <w:r>
              <w:rPr>
                <w:b w:val="0"/>
                <w:i w:val="0"/>
              </w:rPr>
              <w:t xml:space="preserve"> </w:t>
            </w:r>
          </w:p>
        </w:tc>
      </w:tr>
    </w:tbl>
    <w:p>
      <w:r>
        <w:rPr>
          <w:b w:val="0"/>
          <w:i w:val="0"/>
        </w:rPr>
        <w:t>Các DN còn lại (kể cả DN ngoài quốc doanh) giao cho UBND huyện thị giao chỉ tiêu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