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95/2004/QĐ-UB V/v: Chuyển đổi Doanh nghiệp Nhà nước: Xí nghiệp chế biến và kinh doanh lâm sản Đồng Hới thuộc Công ty Lâm công nghiệp Long Đại thành Công ty Cổ phần chế biến lâm sản và kinh doanh tổng hợp Quảng Bình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t>TỈNH QUẢNG BÌNH</w:t>
            </w:r>
          </w:p>
        </w:tc>
        <w:tc>
          <w:tcPr>
            <w:tcW w:type="dxa" w:w="4320"/>
          </w:tcPr>
          <w:p>
            <w:r>
              <w:rPr>
                <w:b w:val="0"/>
                <w:i w:val="0"/>
              </w:rPr>
              <w:br/>
            </w:r>
            <w:r>
              <w:rPr>
                <w:b/>
                <w:i w:val="0"/>
              </w:rPr>
              <w:t>CỘNG HÒA XÃ HỘI CHỦ NGHĨA VIỆT NAM</w:t>
            </w:r>
            <w:r>
              <w:br/>
            </w:r>
            <w:r>
              <w:rPr>
                <w:b/>
                <w:i w:val="0"/>
              </w:rPr>
              <w:t>Độc lập – Tự do – Hạnh phúc</w:t>
            </w:r>
          </w:p>
        </w:tc>
      </w:tr>
    </w:tbl>
    <w:p>
      <w:pPr>
        <w:jc w:val="center"/>
      </w:pPr>
      <w:r>
        <w:rPr>
          <w:b/>
          <w:i w:val="0"/>
        </w:rPr>
        <w:t>QUYẾT ĐỊNH CỦA UỶ BAN NHÂN DÂN  TỈNH</w:t>
      </w:r>
    </w:p>
    <w:p>
      <w:pPr>
        <w:jc w:val="center"/>
      </w:pPr>
      <w:r>
        <w:rPr>
          <w:b/>
          <w:i w:val="0"/>
        </w:rPr>
        <w:t>UỶ BAN NHÂN DÂN TỈNH QUẢNG BÌNH</w:t>
      </w:r>
    </w:p>
    <w:p>
      <w:r>
        <w:rPr>
          <w:b w:val="0"/>
          <w:i/>
        </w:rPr>
        <w:t>- Căn cứ Luật tổ chức Hội đồng nhân dân và Uỷ ban nhân dân ngày 26/11/2003;</w:t>
      </w:r>
    </w:p>
    <w:p>
      <w:r>
        <w:rPr>
          <w:b w:val="0"/>
          <w:i/>
        </w:rPr>
        <w:t>- Căn cứ Luật doanh nghiệp Nhà nước ngày 26 tháng 11 năm 2003;</w:t>
      </w:r>
    </w:p>
    <w:p>
      <w:r>
        <w:rPr>
          <w:b w:val="0"/>
          <w:i/>
        </w:rPr>
        <w:t>- Căn cứ Nghị định số: 64/2002/NĐ-CP ngày 19 tháng 6 năm 2002 của Chính phủ về ciệc "Chuyển đổi Doanh nghiệp Nhà nước thành Công ty cổ phần";</w:t>
      </w:r>
    </w:p>
    <w:p>
      <w:r>
        <w:rPr>
          <w:b w:val="0"/>
          <w:i/>
        </w:rPr>
        <w:t>- Căn cứ Quyết định số: 264/QĐ-TTg ngày 10/3/2003 của Thủ tướng Chính phủ về việc "Phê duyệt Phương án tổng thể sắp xếp, đổi mới DNNN tỉnh Quảng Bình giai đoạn 2003-2005";</w:t>
      </w:r>
    </w:p>
    <w:p>
      <w:r>
        <w:rPr>
          <w:b w:val="0"/>
          <w:i/>
        </w:rPr>
        <w:t>- Theo đề nghị của Sở Kế hoạch và Đầu tư tại Tờ trình số: 1151/KHĐT-KTN ngày 30 tháng 12 năm 2004 và Biên bản cuộc họp liên ngành ngày 30/12/2004,</w:t>
      </w:r>
    </w:p>
    <w:p>
      <w:pPr>
        <w:jc w:val="center"/>
      </w:pPr>
      <w:r>
        <w:rPr>
          <w:b/>
          <w:i w:val="0"/>
        </w:rPr>
        <w:t>QUYẾT ĐỊNH</w:t>
      </w:r>
    </w:p>
    <w:p>
      <w:r>
        <w:rPr>
          <w:b/>
          <w:i w:val="0"/>
        </w:rPr>
        <w:t>Điều I</w:t>
      </w:r>
      <w:r>
        <w:rPr>
          <w:b/>
          <w:i w:val="0"/>
        </w:rPr>
        <w:t xml:space="preserve">: </w:t>
      </w:r>
      <w:r>
        <w:rPr>
          <w:b w:val="0"/>
          <w:i w:val="0"/>
        </w:rPr>
        <w:t>Phê duyệt Phương án cổ phần hóa doanh nghiệp: Xí nghiệp chế biến và kinh doanh lâm sản Đồng Hới thuộc Công ty Lâm Công nghiệp Long Đại thành Công ty Cổ phần chế biến lâm sản và kinh doanh tổng hợp Quảng Bình với những nội dung như sau:</w:t>
      </w:r>
    </w:p>
    <w:p>
      <w:r>
        <w:rPr>
          <w:b/>
          <w:i/>
        </w:rPr>
        <w:t>1- Cơ cấu vốn điều lệ:</w:t>
      </w:r>
    </w:p>
    <w:p>
      <w:r>
        <w:rPr>
          <w:b w:val="0"/>
          <w:i w:val="0"/>
        </w:rPr>
        <w:t>Vốn điều lệ Công ty cổ phần: 1.500.000.000 đồng.</w:t>
      </w:r>
    </w:p>
    <w:p>
      <w:r>
        <w:rPr>
          <w:b w:val="0"/>
          <w:i w:val="0"/>
        </w:rPr>
        <w:t>- Tỷ lệ cổ phần Nhà nước:  Không</w:t>
      </w:r>
    </w:p>
    <w:p>
      <w:r>
        <w:rPr>
          <w:b w:val="0"/>
          <w:i w:val="0"/>
        </w:rPr>
        <w:t>- Tỷ lệ cổ phần bán cho người lao động trong doanh nghiệp: 100% vốn  Điều lệ.</w:t>
      </w:r>
    </w:p>
    <w:p>
      <w:r>
        <w:rPr>
          <w:b/>
          <w:i/>
        </w:rPr>
        <w:t>2. Giá trị  doanh nghiệp tại thời điểm cổ phần hoá:</w:t>
      </w:r>
    </w:p>
    <w:p>
      <w:r>
        <w:rPr>
          <w:b w:val="0"/>
          <w:i w:val="0"/>
        </w:rPr>
        <w:t>- Giá trị thực tế của doanh nghiệp: 15.460.252.665 đồng.</w:t>
      </w:r>
    </w:p>
    <w:p>
      <w:r>
        <w:rPr>
          <w:b w:val="0"/>
          <w:i w:val="0"/>
        </w:rPr>
        <w:t>- Giá trị thực tế phần vốn Nhà nước tại doanh nghiệp là: 736.576.023 đồng.</w:t>
      </w:r>
    </w:p>
    <w:p>
      <w:r>
        <w:rPr>
          <w:b/>
          <w:i/>
        </w:rPr>
        <w:t>3. Ưu đãi cho người lao động trong doanh nghiệp:</w:t>
      </w:r>
    </w:p>
    <w:p>
      <w:r>
        <w:rPr>
          <w:b w:val="0"/>
          <w:i w:val="0"/>
        </w:rPr>
        <w:t>- Tổng số cổ phần theo giá ưu đãi cho người lao động trong doanh nghiệp đăng ký mua: 10.520 cổ phần, trị giá là: 1.052.000.000 đồng.</w:t>
      </w:r>
    </w:p>
    <w:p>
      <w:r>
        <w:rPr>
          <w:b w:val="0"/>
          <w:i/>
        </w:rPr>
        <w:t>Trong đó:</w:t>
      </w:r>
      <w:r>
        <w:rPr>
          <w:b w:val="0"/>
          <w:i w:val="0"/>
        </w:rPr>
        <w:t xml:space="preserve"> Người lao động trong doanh nghiệp được hưởng ưu đãi là: 315.600.000 đồng</w:t>
      </w:r>
    </w:p>
    <w:p>
      <w:r>
        <w:rPr>
          <w:b w:val="0"/>
          <w:i w:val="0"/>
        </w:rPr>
        <w:t>- Tổng số cổ phần theo giá ưu đãi cho người lao động nghèo trong doanh nghiệp trả dần trong 10 năm là: 2.104 cổ phần, giá trị là: 147.280.000 đồng.</w:t>
      </w:r>
    </w:p>
    <w:p>
      <w:r>
        <w:rPr>
          <w:b/>
          <w:i/>
        </w:rPr>
        <w:t>4. Giá trị phần vốn Nhà nước còn lại ở doanh nghiệp tại thời điểm cổ phần hóa là:</w:t>
      </w:r>
      <w:r>
        <w:rPr>
          <w:b w:val="0"/>
          <w:i w:val="0"/>
        </w:rPr>
        <w:t xml:space="preserve"> 220.976.023 đồng (trong đó cổ phần ưu đãi dành cho người nghèo 20% được trả dần trong 10 năm là: 147.280.000 đồng). Doanh nghiệp có trách nhiệm bán và nộp 73.696.023 đồng vào Kho bạc Nhà nước Quảng Bình (Tài khoản Quỹ hỗ trợ săp xếp doanh nghiệp tỉnh) sau 30 ngày kể từ khi hoàn tất các thủ tục bán.</w:t>
      </w:r>
    </w:p>
    <w:p>
      <w:r>
        <w:rPr>
          <w:b/>
          <w:i w:val="0"/>
        </w:rPr>
        <w:t>Điều II</w:t>
      </w:r>
      <w:r>
        <w:rPr>
          <w:b/>
          <w:i w:val="0"/>
        </w:rPr>
        <w:t xml:space="preserve">: </w:t>
      </w:r>
      <w:r>
        <w:rPr>
          <w:b w:val="0"/>
          <w:i w:val="0"/>
        </w:rPr>
        <w:t>Chuyển doanh nghiệp Nhà nước: Tách Xí nghiệp chế biến và kinh doanh lâm sản Đồng  Hới ra khỏi Công ty Lâm Công nghiệp Long Đại để thành Công ty cổ phần chế biến lâm sản và kinh doanh tổng hợp Quảng Bình.</w:t>
      </w:r>
    </w:p>
    <w:p>
      <w:r>
        <w:rPr>
          <w:b w:val="0"/>
          <w:i w:val="0"/>
        </w:rPr>
        <w:t xml:space="preserve">- </w:t>
      </w:r>
      <w:r>
        <w:rPr>
          <w:b/>
          <w:i/>
        </w:rPr>
        <w:t>Tên gọi đầy đủ bằng tiếng Việt</w:t>
      </w:r>
      <w:r>
        <w:rPr>
          <w:b w:val="0"/>
          <w:i w:val="0"/>
        </w:rPr>
        <w:t xml:space="preserve">: </w:t>
      </w:r>
      <w:r>
        <w:rPr>
          <w:b/>
          <w:i w:val="0"/>
        </w:rPr>
        <w:t>CÔNG TY CỔ PHẦN CHẾ BIẾN LÂM SẢN VÀ KINH DOANH TỔNG HỢP QUẢNG BÌNH</w:t>
      </w:r>
    </w:p>
    <w:p>
      <w:r>
        <w:rPr>
          <w:b/>
          <w:i w:val="0"/>
        </w:rPr>
        <w:t xml:space="preserve">- </w:t>
      </w:r>
      <w:r>
        <w:rPr>
          <w:b/>
          <w:i/>
        </w:rPr>
        <w:t>Tên giao dịch quốc tế</w:t>
      </w:r>
      <w:r>
        <w:rPr>
          <w:b w:val="0"/>
          <w:i w:val="0"/>
        </w:rPr>
        <w:t>: QUANG BINH GENERAL TRADINH AND FOREST PRODUCT PROCESSING  JOINT_STOCK COMPANY.</w:t>
      </w:r>
    </w:p>
    <w:p>
      <w:r>
        <w:rPr>
          <w:b/>
          <w:i/>
        </w:rPr>
        <w:t>Trụ sở giao dịch</w:t>
      </w:r>
      <w:r>
        <w:rPr>
          <w:b w:val="0"/>
          <w:i w:val="0"/>
        </w:rPr>
        <w:t>: 17 Quang Trung  - Thành phố Đồng Hới - Quảng Bình.</w:t>
      </w:r>
    </w:p>
    <w:p>
      <w:r>
        <w:rPr>
          <w:b/>
          <w:i/>
        </w:rPr>
        <w:t>Điện thoại</w:t>
      </w:r>
      <w:r>
        <w:rPr>
          <w:b w:val="0"/>
          <w:i w:val="0"/>
        </w:rPr>
        <w:t>: 052.822241;  Fax: 052.823219</w:t>
      </w:r>
    </w:p>
    <w:p>
      <w:r>
        <w:rPr>
          <w:b/>
          <w:i w:val="0"/>
        </w:rPr>
        <w:t>Điều III</w:t>
      </w:r>
      <w:r>
        <w:rPr>
          <w:b/>
          <w:i w:val="0"/>
        </w:rPr>
        <w:t>:</w:t>
      </w:r>
      <w:r>
        <w:rPr>
          <w:b w:val="0"/>
          <w:i w:val="0"/>
        </w:rPr>
        <w:t xml:space="preserve"> Ngành nghề kinh doanh của Công ty cổ phần chế biến lâm sản và kinh doanh tổng hợp Quảng Bình:</w:t>
      </w:r>
    </w:p>
    <w:p>
      <w:r>
        <w:rPr>
          <w:b w:val="0"/>
          <w:i w:val="0"/>
        </w:rPr>
        <w:t>- Sản xuất, chế biến và kinh doanh (kể cả xuất nhập khẩu)</w:t>
      </w:r>
    </w:p>
    <w:p>
      <w:r>
        <w:rPr>
          <w:b w:val="0"/>
          <w:i w:val="0"/>
        </w:rPr>
        <w:t>+ Gỗ rừng trồng và rừng tự nhiên</w:t>
      </w:r>
    </w:p>
    <w:p>
      <w:r>
        <w:rPr>
          <w:b w:val="0"/>
          <w:i w:val="0"/>
        </w:rPr>
        <w:t>+ Các sản phẩm gỗ xẻ, hàng mộc, mộc mỹ nghệ, dân dụng, trang thiết bị nội thất.</w:t>
      </w:r>
    </w:p>
    <w:p>
      <w:r>
        <w:rPr>
          <w:b w:val="0"/>
          <w:i w:val="0"/>
        </w:rPr>
        <w:t>+ Vật tư kỹ thuật phục vụ sản xuất nông lâm nghiệp</w:t>
      </w:r>
    </w:p>
    <w:p>
      <w:r>
        <w:rPr>
          <w:b w:val="0"/>
          <w:i w:val="0"/>
        </w:rPr>
        <w:t>- Kinh doanh dịch vụ thương mại, du lịch, khách sạn nhà hàng.</w:t>
      </w:r>
    </w:p>
    <w:p>
      <w:r>
        <w:rPr>
          <w:b/>
          <w:i w:val="0"/>
        </w:rPr>
        <w:t>Điều IV</w:t>
      </w:r>
      <w:r>
        <w:rPr>
          <w:b/>
          <w:i w:val="0"/>
        </w:rPr>
        <w:t>.</w:t>
      </w:r>
      <w:r>
        <w:rPr>
          <w:b w:val="0"/>
          <w:i w:val="0"/>
        </w:rPr>
        <w:t xml:space="preserve"> Công ty cổ phần chế biến lâm sản và kinh doanh tổng hợp Quảng Bình: là pháp nhân theo Pháp luật Việt Nam kể từ ngày được cấp đăng ký kinh doanh, thực hiện chế độ hạch toán kinh tế độc lập, được sử dụng con dấu  riêng, được mở tài khoản tại ngân hàng theo quy định của Pháp luật. Hoạt động theo Điều lệ Công ty cổ phần của Luật Doanh nghiệp.</w:t>
      </w:r>
    </w:p>
    <w:p>
      <w:r>
        <w:rPr>
          <w:b w:val="0"/>
          <w:i w:val="0"/>
        </w:rPr>
        <w:t>Giám đốc và Kế toán trưởng doanh nghiệp Nhà nước có trách nhiệm điều hành công việc quản lý cho đến khi bàn giao toàn bộ doanh nghiệp cho Hội đồng quản trị và giám đốc Công ty cổ phần chế biến lâm sản và kinh doanh tổng hợp Quảng Bình.</w:t>
      </w:r>
    </w:p>
    <w:p>
      <w:r>
        <w:rPr>
          <w:b/>
          <w:i w:val="0"/>
        </w:rPr>
        <w:t>Điều V:</w:t>
      </w:r>
      <w:r>
        <w:rPr>
          <w:b/>
          <w:i w:val="0"/>
        </w:rPr>
        <w:t xml:space="preserve"> </w:t>
      </w:r>
      <w:r>
        <w:rPr>
          <w:b w:val="0"/>
          <w:i w:val="0"/>
        </w:rPr>
        <w:t>Quyết định này có hiệu lực thi hành từ ngày ký.</w:t>
      </w:r>
    </w:p>
    <w:p>
      <w:r>
        <w:rPr>
          <w:b/>
          <w:i w:val="0"/>
        </w:rPr>
        <w:t>Điều VI:</w:t>
      </w:r>
      <w:r>
        <w:rPr>
          <w:b w:val="0"/>
          <w:i w:val="0"/>
        </w:rPr>
        <w:t xml:space="preserve"> Chánh Văn phòng UBND tỉnh, Ban đổi mới và phát triển doanh nghiệp tỉnh, các Sở, ban, ngành có liên quan, Giám đốc Xí nghiệp chế biến và kinh doanh lâm sản Đồng Hới, Giám đốc Công ty LCN Long Đại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UBND TỈNH QUẢNG BÌNH</w:t>
            </w:r>
            <w:r>
              <w:br/>
            </w:r>
            <w:r>
              <w:rPr>
                <w:b/>
                <w:i w:val="0"/>
              </w:rPr>
              <w:t>KT. CHỦ TỊCH</w:t>
            </w:r>
            <w:r>
              <w:br/>
            </w:r>
            <w:r>
              <w:rPr>
                <w:b/>
                <w:i w:val="0"/>
              </w:rPr>
              <w:t>PHÓ CHỦ TỊCH</w:t>
            </w:r>
            <w:r>
              <w:rPr>
                <w:b w:val="0"/>
                <w:i w:val="0"/>
              </w:rPr>
              <w:br/>
            </w:r>
            <w:r>
              <w:rPr>
                <w:b/>
                <w:i/>
              </w:rPr>
              <w:t>(Đã ký)</w:t>
            </w:r>
            <w:r>
              <w:rPr>
                <w:b w:val="0"/>
                <w:i w:val="0"/>
              </w:rPr>
              <w:br/>
            </w:r>
            <w:r>
              <w:rPr>
                <w:b/>
                <w:i w:val="0"/>
              </w:rPr>
              <w:t xml:space="preserve"> </w:t>
            </w:r>
            <w:r>
              <w:rPr>
                <w:b w:val="0"/>
                <w:i w:val="0"/>
              </w:rPr>
              <w:br/>
            </w:r>
            <w:r>
              <w:rPr>
                <w:b/>
                <w:i w:val="0"/>
              </w:rPr>
              <w:t>Phạm Thị Bích Lựa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