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97/2024/QĐ-UBND Ban hành quy định về quản lý, điều hành giao thông vận tải đường sắt  đô thị trên địa bàn Thành phố Hồ Chí Minh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97/2024/QĐ-UBND</w:t>
        <w:br/>
        <w:t xml:space="preserve">     </w:t>
      </w:r>
      <w:r>
        <w:rPr>
          <w:b w:val="0"/>
          <w:i w:val="0"/>
        </w:rPr>
        <w:br/>
      </w:r>
      <w:r>
        <w:rPr>
          <w:b w:val="0"/>
          <w:i/>
        </w:rPr>
        <w:br/>
        <w:t xml:space="preserve">      Thành phố Hồ Chí Minh, ngày 30 tháng 10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97/2024/QĐ-UBND</w:t>
        <w:br/>
        <w:t xml:space="preserve">     </w:t>
      </w:r>
      <w:r>
        <w:rPr>
          <w:b w:val="0"/>
          <w:i w:val="0"/>
        </w:rPr>
        <w:br/>
      </w:r>
      <w:r>
        <w:rPr>
          <w:b w:val="0"/>
          <w:i/>
        </w:rPr>
        <w:br/>
        <w:t xml:space="preserve">      Thành phố Hồ Chí Minh, ngày 30 tháng 10 năm 2024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HỒ CHÍ MINH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HỒ CHÍ MINH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97/2024/QĐ-UBND</w:t>
        <w:br/>
        <w:t xml:space="preserve">     </w:t>
      </w:r>
      <w:r>
        <w:rPr>
          <w:b w:val="0"/>
          <w:i w:val="0"/>
        </w:rPr>
        <w:br/>
      </w:r>
      <w:r>
        <w:rPr>
          <w:b w:val="0"/>
          <w:i/>
        </w:rPr>
        <w:br/>
        <w:t xml:space="preserve">      Thành phố Hồ Chí Minh, ngày 30 tháng 10 năm 2024</w:t>
        <w:br/>
        <w:t xml:space="preserve">     </w:t>
      </w:r>
      <w:r>
        <w:rPr>
          <w:b w:val="0"/>
          <w:i w:val="0"/>
        </w:rPr>
        <w:br/>
      </w:r>
    </w:p>
    <w:p>
      <w:pPr>
        <w:jc w:val="center"/>
      </w:pPr>
      <w:r>
        <w:rPr>
          <w:b w:val="0"/>
          <w:i w:val="0"/>
        </w:rPr>
        <w:br/>
        <w:t xml:space="preserve">      Số: 97/2024/QĐ-UBND</w:t>
        <w:br/>
        <w:t xml:space="preserve">     </w:t>
      </w:r>
    </w:p>
    <w:p>
      <w:pPr>
        <w:jc w:val="center"/>
      </w:pPr>
      <w:r>
        <w:rPr>
          <w:b w:val="0"/>
          <w:i w:val="0"/>
        </w:rPr>
        <w:br/>
        <w:t xml:space="preserve">      Thành phố Hồ Chí Minh, ngày 30 tháng 10 năm 2024</w:t>
        <w:br/>
        <w:t xml:space="preserve">     </w:t>
      </w:r>
    </w:p>
    <w:p>
      <w:r>
        <w:rPr>
          <w:b/>
          <w:i w:val="0"/>
        </w:rPr>
        <w:t>QUYẾT ĐỊNH</w:t>
      </w:r>
    </w:p>
    <w:p>
      <w:r>
        <w:rPr>
          <w:b/>
          <w:i w:val="0"/>
        </w:rPr>
        <w:t>Ban hành quy định về quản lý, điều hành giao thông vận tải</w:t>
      </w:r>
    </w:p>
    <w:p>
      <w:r>
        <w:rPr>
          <w:b/>
          <w:i w:val="0"/>
        </w:rPr>
        <w:t>đường sắt  đô thị trên địa bàn Thành phố Hồ Chí Minh</w:t>
      </w:r>
    </w:p>
    <w:p>
      <w:r>
        <w:rPr>
          <w:b/>
          <w:i w:val="0"/>
        </w:rPr>
        <w:t>___________</w:t>
      </w:r>
    </w:p>
    <w:p>
      <w:r>
        <w:rPr>
          <w:b/>
          <w:i w:val="0"/>
        </w:rPr>
        <w:t>ỦY BAN NHÂN DÂN THÀNH PHỐ HỒ CHÍ MINH</w:t>
      </w:r>
    </w:p>
    <w:p>
      <w:pPr>
        <w:jc w:val="both"/>
      </w:pPr>
      <w:r>
        <w:rPr>
          <w:b w:val="0"/>
          <w:i/>
        </w:rPr>
        <w:t>Căn cứ Luật Tổ chức chính quyền địa phương ngày 19 tháng 6 năm 2015 và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 và Luật sửa đổi, bổ sung một số điều của luật ban hành văn bản quy phạm pháp luật ngày 18 tháng 6 năm 2020;</w:t>
      </w:r>
    </w:p>
    <w:p>
      <w:pPr>
        <w:jc w:val="both"/>
      </w:pPr>
      <w:r>
        <w:rPr>
          <w:b w:val="0"/>
          <w:i/>
        </w:rPr>
        <w:t>Căn cứ Luật Đường sắt ngày 16 tháng 6 năm 2017;</w:t>
      </w:r>
    </w:p>
    <w:p>
      <w:pPr>
        <w:jc w:val="both"/>
      </w:pPr>
      <w:r>
        <w:rPr>
          <w:b w:val="0"/>
          <w:i/>
        </w:rPr>
        <w:t>Căn cứ Nghị định số 34/2016/NĐ-CP ngày 14 tháng 5 năm 2016 của Chính phủ quy định chi tiết một số điều và biện pháp thi hành Luật ban hành văn bản quy phạm pháp luật;</w:t>
      </w:r>
    </w:p>
    <w:p>
      <w:pPr>
        <w:jc w:val="both"/>
      </w:pPr>
      <w:r>
        <w:rPr>
          <w:b w:val="0"/>
          <w:i/>
        </w:rPr>
        <w:t>Căn cứ Nghị định số 65/2018/NĐ-CP ngày 12 tháng 5 năm 2018 của Chính phủ về quy định chi tiết thi hành một số Điều của Luật Đường sắt;</w:t>
      </w:r>
    </w:p>
    <w:p>
      <w:pPr>
        <w:jc w:val="both"/>
      </w:pPr>
      <w:r>
        <w:rPr>
          <w:b w:val="0"/>
          <w:i/>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pPr>
        <w:jc w:val="both"/>
      </w:pPr>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pPr>
        <w:jc w:val="both"/>
      </w:pPr>
      <w:r>
        <w:rPr>
          <w:b w:val="0"/>
          <w:i/>
        </w:rPr>
        <w:t>Căn cứ Thông tư số 42/2016/TT-BGTVT ngày 19 tháng 12 năm 2016 của Bộ trưởng Bộ Giao thông vận tải về việc ban hành Quy chuẩn kỹ thuật quốc gia về vận hành, bảo trì đường sắt đô thị;</w:t>
      </w:r>
    </w:p>
    <w:p>
      <w:pPr>
        <w:jc w:val="both"/>
      </w:pPr>
      <w:r>
        <w:rPr>
          <w:b w:val="0"/>
          <w:i/>
        </w:rPr>
        <w:t>Căn cứ Thông tư số 09/2018/TT-BGTVT ngày 02 tháng 3 năm 2018 của Bộ trưởng Bộ Giao thông vận tải quy định về vận tải hành khách, hành lý trên đường sắt quốc gia và đường sắt chuyên dùng có nối ray với đường sắt quốc gia;</w:t>
      </w:r>
    </w:p>
    <w:p>
      <w:pPr>
        <w:jc w:val="both"/>
      </w:pPr>
      <w:r>
        <w:rPr>
          <w:b w:val="0"/>
          <w:i/>
        </w:rPr>
        <w:t>Căn cứ Thông tư số 24/2018/TT-BGTVT ngày 07 tháng 5 năm 2018 của Bộ trưởng Bộ Giao thông vận tải quy định về xây dựng biểu đồ chạy tàu và điều hành giao thông vận tải đường sắt;</w:t>
      </w:r>
    </w:p>
    <w:p>
      <w:pPr>
        <w:jc w:val="both"/>
      </w:pPr>
      <w:r>
        <w:rPr>
          <w:b w:val="0"/>
          <w:i/>
        </w:rPr>
        <w:t>Căn cứ Thông tư số 27/2018/TT-BGTVT ngày 14 tháng 5 năm 2018 của Bộ trưởng Bộ Giao thông vận tải quy định về xây dựng; công bố công lệnh tải trọng, công lệnh tốc độ trên đường sắt quốc gia, đường sắt đô thị chạy chung với đường sắt quốc gia, đường sắt chuyên dùng;</w:t>
      </w:r>
    </w:p>
    <w:p>
      <w:pPr>
        <w:jc w:val="both"/>
      </w:pPr>
      <w:r>
        <w:rPr>
          <w:b w:val="0"/>
          <w:i/>
        </w:rPr>
        <w:t>Theo đề nghị của Sở Giao thông vận tải tại Tờ trình số 12849/TTr-SGTVT ngày 27 tháng 9 năm 2024 và Công văn số 14366/SGTVT-QLVT ngày 25 tháng 10 năm 2024; kết quả thẩm định của Sở Tư pháp tại Báo cáo số 1079/BC-STP- VB ngày 28 tháng 02 năm 2024.</w:t>
      </w:r>
    </w:p>
    <w:p>
      <w:r>
        <w:rPr>
          <w:b/>
          <w:i w:val="0"/>
        </w:rPr>
        <w:t>QUYẾT ĐỊNH:</w:t>
      </w:r>
    </w:p>
    <w:p>
      <w:r>
        <w:rPr>
          <w:b/>
          <w:i w:val="0"/>
        </w:rPr>
        <w:t>Điều 1. Ban hành Quy định</w:t>
      </w:r>
    </w:p>
    <w:p>
      <w:r>
        <w:rPr>
          <w:b w:val="0"/>
          <w:i w:val="0"/>
        </w:rPr>
        <w:t>Ban hành kèm theo Quyết định này Quy định về quản lý, điều hành giao thông vận tải đường sắt đô thị trên địa bàn Thành phố Hồ Chí Minh.</w:t>
      </w:r>
    </w:p>
    <w:p>
      <w:r>
        <w:rPr>
          <w:b/>
          <w:i w:val="0"/>
        </w:rPr>
        <w:t>Điều 2. Hiệu lực thi hành</w:t>
      </w:r>
    </w:p>
    <w:p>
      <w:r>
        <w:rPr>
          <w:b w:val="0"/>
          <w:i w:val="0"/>
        </w:rPr>
        <w:t>Quyết định này có hiệu lực thi hành kể từ ngày 11 tháng 11 năm 2024.</w:t>
      </w:r>
    </w:p>
    <w:p>
      <w:r>
        <w:rPr>
          <w:b/>
          <w:i w:val="0"/>
        </w:rPr>
        <w:t>Điều 3. Trách nhiệm thi hành</w:t>
      </w:r>
    </w:p>
    <w:p>
      <w:r>
        <w:rPr>
          <w:b w:val="0"/>
          <w:i w:val="0"/>
        </w:rPr>
        <w:t>Chánh Văn phòng Ủy ban nhân dân Thành phố, Giám đốc Sở Giao thông vận tải, Trưởng ban Ban Quản lý đường sắt đô thị, Thủ trưởng các Sở, ban, ngành Thành phố, Chủ tịch Ủy ban nhân dân thành phố Thủ Đức và các quận - huyện, Giám đốc Công ty Trách nhiệm hữu hạn Một thành viên Đường sắt đô thị số 1, Giám đốc Trung tâm Quản lý Giao thông công cộng, Thủ trưởng các cơ quan, tổ chức,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Bùi Xuân Cường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Bùi Xuân Cường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Bùi Xuân Cường</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Bùi Xuân Cường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