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97/2024/TT-BTC Bãi bỏ Thông tư số 10/2005/TT-BTC ngày 02 tháng 02 năm 2005 của Bộ</w:t>
        <w:br/>
        <w:t>trưởng Bộ Tài chính; bãi bỏ một số quy định tại Thông tư số 343/2016/TTBTC ngày 30 tháng 12 năm 2016 và Thông tư số 61/2017/TT-BTC ngày 15</w:t>
        <w:br/>
        <w:t>tháng 6 năm 2017 của Bộ trưởng Bộ Tài chính</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t>______</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t>_______________________</w:t>
      </w:r>
      <w:r>
        <w:br/>
      </w:r>
      <w:r>
        <w:rPr>
          <w:b w:val="0"/>
          <w:i w:val="0"/>
        </w:rPr>
        <w:br/>
      </w:r>
      <w:r>
        <w:rPr>
          <w:b w:val="0"/>
          <w:i w:val="0"/>
        </w:rPr>
        <w:br/>
      </w:r>
      <w:r>
        <w:rPr>
          <w:b w:val="0"/>
          <w:i w:val="0"/>
        </w:rPr>
        <w:br/>
      </w:r>
      <w:r>
        <w:rPr>
          <w:b w:val="0"/>
          <w:i w:val="0"/>
        </w:rPr>
        <w:br/>
      </w:r>
      <w:r>
        <w:rPr>
          <w:b w:val="0"/>
          <w:i w:val="0"/>
        </w:rPr>
        <w:t>Số: 97/2024/TT-BTC</w:t>
      </w:r>
      <w:r>
        <w:rPr>
          <w:b w:val="0"/>
          <w:i w:val="0"/>
        </w:rPr>
        <w:br/>
      </w:r>
      <w:r>
        <w:rPr>
          <w:b w:val="0"/>
          <w:i w:val="0"/>
        </w:rPr>
        <w:br/>
      </w:r>
      <w:r>
        <w:rPr>
          <w:b w:val="0"/>
          <w:i/>
        </w:rPr>
        <w:t>Hà Nội, ngày 31 tháng 12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_______________________</w:t>
            </w:r>
            <w:r>
              <w:br/>
            </w:r>
          </w:p>
        </w:tc>
      </w:tr>
    </w:tbl>
    <w:p>
      <w:r>
        <w:rPr>
          <w:b w:val="0"/>
          <w:i w:val="0"/>
        </w:rPr>
        <w:br/>
      </w:r>
      <w:r>
        <w:rPr>
          <w:b/>
          <w:i w:val="0"/>
        </w:rPr>
        <w:t>THÔNG TƯ</w:t>
      </w:r>
      <w:r>
        <w:rPr>
          <w:b w:val="0"/>
          <w:i w:val="0"/>
        </w:rPr>
        <w:br/>
      </w:r>
      <w:r>
        <w:rPr>
          <w:b/>
          <w:i w:val="0"/>
        </w:rPr>
        <w:t xml:space="preserve">Bãi bỏ Thông tư số 10/2005/TT-BTC ngày 02 tháng 02 năm 2005 của Bộ </w:t>
      </w:r>
      <w:r>
        <w:rPr>
          <w:b/>
          <w:i w:val="0"/>
        </w:rPr>
        <w:t>trưởng Bộ Tài chính; bãi bỏ một số quy định tại Thông tư số 343/2016/TT-</w:t>
      </w:r>
      <w:r>
        <w:rPr>
          <w:b/>
          <w:i w:val="0"/>
        </w:rPr>
        <w:t xml:space="preserve">BTC ngày 30 tháng 12 năm 2016 và Thông tư số 61/2017/TT-BTC ngày 15 </w:t>
      </w:r>
      <w:r>
        <w:rPr>
          <w:b/>
          <w:i w:val="0"/>
        </w:rPr>
        <w:t>tháng 6 năm 2017 của Bộ trưởng Bộ Tài chính</w:t>
      </w:r>
      <w:r>
        <w:rPr>
          <w:b w:val="0"/>
          <w:i w:val="0"/>
        </w:rPr>
        <w:br/>
      </w:r>
      <w:r>
        <w:rPr>
          <w:b w:val="0"/>
          <w:i w:val="0"/>
        </w:rPr>
        <w:t>_______________________</w:t>
      </w:r>
      <w:r>
        <w:rPr>
          <w:b w:val="0"/>
          <w:i w:val="0"/>
        </w:rPr>
        <w:br/>
      </w:r>
    </w:p>
    <w:p>
      <w:r>
        <w:rPr>
          <w:b w:val="0"/>
          <w:i w:val="0"/>
        </w:rPr>
        <w:br/>
      </w:r>
      <w:r>
        <w:rPr>
          <w:b w:val="0"/>
          <w:i/>
        </w:rPr>
        <w:t>Căn cứ Luật Ban hành văn bản quy phạm pháp luật ngày 22 tháng 6 năm 2015; Căn cứ Luật sửa đổi, bổ sung một số điều của Luật Ban hành văn bản quy phạm pháp luật ngày 18 tháng 6 năm 2020;</w:t>
      </w:r>
      <w:r>
        <w:rPr>
          <w:b w:val="0"/>
          <w:i w:val="0"/>
        </w:rPr>
        <w:br/>
      </w:r>
      <w:r>
        <w:rPr>
          <w:b w:val="0"/>
          <w:i/>
        </w:rPr>
        <w:t>Căn cứ Luật Ngân sách nhà nước ngày 25 tháng 6 năm 2015;</w:t>
      </w:r>
      <w:r>
        <w:rPr>
          <w:b w:val="0"/>
          <w:i w:val="0"/>
        </w:rPr>
        <w:br/>
      </w:r>
      <w:r>
        <w:rPr>
          <w:b w:val="0"/>
          <w:i/>
        </w:rPr>
        <w:t>Căn cứ Luật Đầu tư công ngày 29 tháng 11 năm 2024;</w:t>
      </w:r>
      <w:r>
        <w:rPr>
          <w:b w:val="0"/>
          <w:i w:val="0"/>
        </w:rPr>
        <w:br/>
      </w:r>
      <w:r>
        <w:rPr>
          <w:b w:val="0"/>
          <w:i/>
        </w:rPr>
        <w:t>Căn cứ Nghị định số 163/2016/NĐ-CP ngày 21 tháng 12 năm 2016 của Chính phủ quy định chi tiết thi hành một số điều của Luật Ngân sách nhà nước;</w:t>
      </w:r>
      <w:r>
        <w:rPr>
          <w:b w:val="0"/>
          <w:i w:val="0"/>
        </w:rPr>
        <w:br/>
      </w:r>
      <w:r>
        <w:rPr>
          <w:b w:val="0"/>
          <w:i/>
        </w:rPr>
        <w:t>Căn cứ Nghị định số 29/2021/NĐ-CP ngày 26 tháng 3 năm 2021 của Chính phủ quy định về trình tự, thủ tục thẩm định dự án quan trọng quốc gia và giám sát, đánh giá đầu tư;</w:t>
      </w:r>
      <w:r>
        <w:rPr>
          <w:b w:val="0"/>
          <w:i w:val="0"/>
        </w:rPr>
        <w:br/>
      </w:r>
      <w:r>
        <w:rPr>
          <w:b w:val="0"/>
          <w:i/>
        </w:rPr>
        <w:t>Căn cứ Nghị định số 14/2023/NĐ-CP ngày 20 tháng 4 năm 2023 của Chính phủ quy định chức năng nhiệm vụ, quyền hạn và cơ cấu tổ chức của Bộ Tài chính;</w:t>
      </w:r>
      <w:r>
        <w:rPr>
          <w:b w:val="0"/>
          <w:i w:val="0"/>
        </w:rPr>
        <w:br/>
      </w:r>
      <w:r>
        <w:rPr>
          <w:b w:val="0"/>
          <w:i/>
        </w:rPr>
        <w:t xml:space="preserve">Căn cứ Nghị định số 34/2016/NĐ-CP ngày 14 tháng 5 năm 2016 của Chính phủ quy định chi tiết một số điều và biện pháp thi hành Luật Ban hành văn bản quy phạm pháp luật; </w:t>
      </w:r>
      <w:r>
        <w:rPr>
          <w:b w:val="0"/>
          <w:i w:val="0"/>
        </w:rPr>
        <w:br/>
      </w: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hành Ban hành văn bản quy phạm pháp luật đã sửa đổi, bổ sung một số điều theo Nghị định số 154/2020/NĐ-CP ngày 31 tháng 12 năm 2020 của Chính phủ;</w:t>
      </w:r>
      <w:r>
        <w:rPr>
          <w:b w:val="0"/>
          <w:i w:val="0"/>
        </w:rPr>
        <w:br/>
      </w:r>
    </w:p>
    <w:p>
      <w:pPr>
        <w:jc w:val="both"/>
      </w:pPr>
      <w:r>
        <w:rPr>
          <w:b w:val="0"/>
          <w:i w:val="0"/>
        </w:rPr>
        <w:br/>
      </w:r>
      <w:r>
        <w:rPr>
          <w:b w:val="0"/>
          <w:i/>
        </w:rPr>
        <w:t>Theo đề nghị của Vụ trưởng Vụ Đầu tư;</w:t>
      </w:r>
      <w:r>
        <w:rPr>
          <w:b w:val="0"/>
          <w:i w:val="0"/>
        </w:rPr>
        <w:br/>
      </w:r>
      <w:r>
        <w:rPr>
          <w:b w:val="0"/>
          <w:i/>
        </w:rPr>
        <w:t>Bộ trưởng Bộ Tài chính ban hành Thông tư bãi bỏ Thông tư số 10/2005/TT-BTC ngày 02 tháng 02 năm 2005 của Bộ trưởng Bộ Tài chính; bãi bỏ một số quy định tại Thông tư số 343/2016/TT-BTC ngày 30 tháng 12 năm 2016 và Thông tư số 61/2017/TT-BTC ngày 15 tháng 6 năm 2017 của Bộ trưởng Bộ Tài chính.</w:t>
      </w:r>
      <w:r>
        <w:rPr>
          <w:b w:val="0"/>
          <w:i w:val="0"/>
        </w:rPr>
        <w:br/>
      </w:r>
    </w:p>
    <w:p>
      <w:pPr>
        <w:jc w:val="both"/>
      </w:pPr>
      <w:r>
        <w:rPr>
          <w:b w:val="0"/>
          <w:i w:val="0"/>
        </w:rPr>
        <w:br/>
      </w:r>
      <w:r>
        <w:rPr>
          <w:b w:val="0"/>
          <w:i w:val="0"/>
        </w:rPr>
        <w:br/>
      </w:r>
      <w:r>
        <w:rPr>
          <w:b/>
          <w:i w:val="0"/>
        </w:rPr>
        <w:t>Điều 1. Bãi bỏ toàn bộ Thông tư</w:t>
      </w:r>
      <w:r>
        <w:rPr>
          <w:b w:val="0"/>
          <w:i w:val="0"/>
        </w:rPr>
        <w:br/>
      </w:r>
      <w:r>
        <w:rPr>
          <w:b w:val="0"/>
          <w:i w:val="0"/>
        </w:rPr>
        <w:t>Bãi bỏ toàn bộ Thông tư số 10/2005/TT-BTC ngày 02 tháng 02 năm 2005 của Bộ Tài chính hướng dẫn thực hiện quy chế công khai tài chính đối với việc phân bổ, quản lý sử dụng vốn đầu tư xây dựng cơ bản thuộc nguồn vốn ngân sách nhà nước.</w:t>
      </w:r>
      <w:r>
        <w:rPr>
          <w:b w:val="0"/>
          <w:i w:val="0"/>
        </w:rPr>
        <w:br/>
      </w:r>
      <w:r>
        <w:rPr>
          <w:b w:val="0"/>
          <w:i w:val="0"/>
        </w:rPr>
        <w:br/>
      </w:r>
    </w:p>
    <w:p>
      <w:r>
        <w:rPr>
          <w:b w:val="0"/>
          <w:i w:val="0"/>
        </w:rPr>
        <w:br/>
      </w:r>
      <w:r>
        <w:rPr>
          <w:b/>
          <w:i w:val="0"/>
        </w:rPr>
        <w:t>Điều 1. Bãi bỏ toàn bộ Thông tư</w:t>
      </w:r>
      <w:r>
        <w:rPr>
          <w:b w:val="0"/>
          <w:i w:val="0"/>
        </w:rPr>
        <w:br/>
      </w:r>
      <w:r>
        <w:rPr>
          <w:b w:val="0"/>
          <w:i w:val="0"/>
        </w:rPr>
        <w:t>Bãi bỏ toàn bộ Thông tư số 10/2005/TT-BTC ngày 02 tháng 02 năm 2005 của Bộ Tài chính hướng dẫn thực hiện quy chế công khai tài chính đối với việc phân bổ, quản lý sử dụng vốn đầu tư xây dựng cơ bản thuộc nguồn vốn ngân sách nhà nước.</w:t>
      </w:r>
      <w:r>
        <w:rPr>
          <w:b w:val="0"/>
          <w:i w:val="0"/>
        </w:rPr>
        <w:br/>
      </w:r>
    </w:p>
    <w:p>
      <w:pPr>
        <w:jc w:val="both"/>
      </w:pPr>
      <w:r>
        <w:rPr>
          <w:b w:val="0"/>
          <w:i w:val="0"/>
        </w:rPr>
        <w:br/>
      </w:r>
      <w:r>
        <w:rPr>
          <w:b w:val="0"/>
          <w:i w:val="0"/>
        </w:rPr>
        <w:br/>
      </w:r>
      <w:r>
        <w:rPr>
          <w:b/>
          <w:i w:val="0"/>
        </w:rPr>
        <w:t>Điều 2. Bãi bỏ một phần các Thông tư</w:t>
      </w:r>
      <w:r>
        <w:rPr>
          <w:b w:val="0"/>
          <w:i w:val="0"/>
        </w:rPr>
        <w:br/>
      </w:r>
      <w:r>
        <w:rPr>
          <w:b w:val="0"/>
          <w:i w:val="0"/>
        </w:rPr>
        <w:br/>
      </w:r>
    </w:p>
    <w:p>
      <w:r>
        <w:rPr>
          <w:b w:val="0"/>
          <w:i w:val="0"/>
        </w:rPr>
        <w:br/>
      </w:r>
      <w:r>
        <w:rPr>
          <w:b/>
          <w:i w:val="0"/>
        </w:rPr>
        <w:t>Điều 2. Bãi bỏ một phần các Thông tư</w:t>
      </w:r>
      <w:r>
        <w:rPr>
          <w:b w:val="0"/>
          <w:i w:val="0"/>
        </w:rPr>
        <w:br/>
      </w:r>
    </w:p>
    <w:p>
      <w:pPr>
        <w:jc w:val="both"/>
      </w:pPr>
      <w:r>
        <w:rPr>
          <w:b w:val="0"/>
          <w:i w:val="0"/>
        </w:rPr>
        <w:br/>
      </w:r>
      <w:r>
        <w:rPr>
          <w:b w:val="0"/>
          <w:i w:val="0"/>
        </w:rPr>
        <w:br/>
      </w:r>
      <w:r>
        <w:rPr>
          <w:b w:val="0"/>
          <w:i w:val="0"/>
        </w:rPr>
        <w:t>1. Bãi bỏ nội dung quy định tại điểm c khoản 1 Điều 1 Thông tư số 343/2016/TT-BTC ngày 30 tháng 12 năm 2016 của Bộ Tài chính về hướng dẫn thực hiện công khai ngân sách nhà nước đối với các cấp ngân sách.</w:t>
      </w:r>
      <w:r>
        <w:rPr>
          <w:b w:val="0"/>
          <w:i w:val="0"/>
        </w:rPr>
        <w:br/>
      </w:r>
      <w:r>
        <w:rPr>
          <w:b w:val="0"/>
          <w:i w:val="0"/>
        </w:rPr>
        <w:br/>
      </w:r>
    </w:p>
    <w:p>
      <w:r>
        <w:rPr>
          <w:b w:val="0"/>
          <w:i w:val="0"/>
        </w:rPr>
        <w:br/>
      </w:r>
      <w:r>
        <w:rPr>
          <w:b w:val="0"/>
          <w:i w:val="0"/>
        </w:rPr>
        <w:t>1. Bãi bỏ nội dung quy định tại điểm c khoản 1 Điều 1 Thông tư số 343/2016/TT-BTC ngày 30 tháng 12 năm 2016 của Bộ Tài chính về hướng dẫn thực hiện công khai ngân sách nhà nước đối với các cấp ngân sách.</w:t>
      </w:r>
      <w:r>
        <w:rPr>
          <w:b w:val="0"/>
          <w:i w:val="0"/>
        </w:rPr>
        <w:br/>
      </w:r>
    </w:p>
    <w:p>
      <w:pPr>
        <w:jc w:val="both"/>
      </w:pPr>
      <w:r>
        <w:rPr>
          <w:b w:val="0"/>
          <w:i w:val="0"/>
        </w:rPr>
        <w:t>2. Bãi bỏ nội dung quy định tại điểm c khoản 1 Điều 1 Thông tư số 61/2017/TT-BTC ngày 15 tháng 6 năm 2017 của Bộ Tài chính hướng dẫn về công khai ngân sách đối với đơn vị dự toán ngân sách, tổ chức được ngân sách nhà nước hỗ trợ.</w:t>
      </w:r>
    </w:p>
    <w:p>
      <w:pPr>
        <w:jc w:val="both"/>
      </w:pPr>
      <w:r>
        <w:rPr>
          <w:b w:val="0"/>
          <w:i w:val="0"/>
        </w:rPr>
        <w:br/>
      </w:r>
      <w:r>
        <w:rPr>
          <w:b w:val="0"/>
          <w:i w:val="0"/>
        </w:rPr>
        <w:br/>
      </w:r>
      <w:r>
        <w:rPr>
          <w:b/>
          <w:i w:val="0"/>
        </w:rPr>
        <w:t>Điều 3. Điều khoản thi hành</w:t>
      </w:r>
      <w:r>
        <w:rPr>
          <w:b w:val="0"/>
          <w:i w:val="0"/>
        </w:rPr>
        <w:br/>
      </w:r>
      <w:r>
        <w:rPr>
          <w:b w:val="0"/>
          <w:i w:val="0"/>
        </w:rPr>
        <w:br/>
      </w:r>
    </w:p>
    <w:p>
      <w:r>
        <w:rPr>
          <w:b w:val="0"/>
          <w:i w:val="0"/>
        </w:rPr>
        <w:br/>
      </w:r>
      <w:r>
        <w:rPr>
          <w:b/>
          <w:i w:val="0"/>
        </w:rPr>
        <w:t>Điều 3. Điều khoản thi hành</w:t>
      </w:r>
      <w:r>
        <w:rPr>
          <w:b w:val="0"/>
          <w:i w:val="0"/>
        </w:rPr>
        <w:br/>
      </w:r>
    </w:p>
    <w:p>
      <w:pPr>
        <w:jc w:val="both"/>
      </w:pPr>
      <w:r>
        <w:rPr>
          <w:b w:val="0"/>
          <w:i w:val="0"/>
        </w:rPr>
        <w:br/>
      </w:r>
      <w:r>
        <w:rPr>
          <w:b w:val="0"/>
          <w:i w:val="0"/>
        </w:rPr>
        <w:br/>
      </w:r>
      <w:r>
        <w:rPr>
          <w:b w:val="0"/>
          <w:i w:val="0"/>
        </w:rPr>
        <w:t>1. Thông tư này có hiệu lực thi hành kể từ ngày 15 tháng 2 năm 2025.</w:t>
      </w:r>
      <w:r>
        <w:rPr>
          <w:b w:val="0"/>
          <w:i w:val="0"/>
        </w:rPr>
        <w:br/>
      </w:r>
      <w:r>
        <w:rPr>
          <w:b w:val="0"/>
          <w:i w:val="0"/>
        </w:rPr>
        <w:br/>
      </w:r>
    </w:p>
    <w:p>
      <w:r>
        <w:rPr>
          <w:b w:val="0"/>
          <w:i w:val="0"/>
        </w:rPr>
        <w:br/>
      </w:r>
      <w:r>
        <w:rPr>
          <w:b w:val="0"/>
          <w:i w:val="0"/>
        </w:rPr>
        <w:t>1. Thông tư này có hiệu lực thi hành kể từ ngày 15 tháng 2 năm 2025.</w:t>
      </w:r>
      <w:r>
        <w:rPr>
          <w:b w:val="0"/>
          <w:i w:val="0"/>
        </w:rPr>
        <w:br/>
      </w:r>
    </w:p>
    <w:p>
      <w:r>
        <w:rPr>
          <w:b w:val="0"/>
          <w:i w:val="0"/>
        </w:rPr>
        <w:t>2. Vụ trưởng Vụ Đầu tư, Thủ trưởng các đơn vị thuộc Bộ Tài chính và các cơ quan, tổ chức, cá nhân có liên quan chịu trách nhiệm thi hành Thông tư này./.</w:t>
      </w:r>
    </w:p>
    <w:p>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Tổng bí thư, Văn phòng Chủ tịch nước;</w:t>
      </w:r>
      <w:r>
        <w:br/>
      </w:r>
      <w:r>
        <w:rPr>
          <w:b w:val="0"/>
          <w:i w:val="0"/>
        </w:rPr>
        <w:br/>
        <w:t xml:space="preserve">          - Văn phòng Trung ương Đảng và các Ban của Đảng;</w:t>
      </w:r>
      <w:r>
        <w:br/>
      </w:r>
      <w:r>
        <w:rPr>
          <w:b w:val="0"/>
          <w:i w:val="0"/>
        </w:rPr>
        <w:br/>
        <w:t xml:space="preserve">          - Văn phòng Quốc hội; Hội đồng dân tộc, Kiểm toán Nhà nước và các Ủy ban của Quốc hội;</w:t>
      </w:r>
      <w:r>
        <w:br/>
      </w:r>
      <w:r>
        <w:rPr>
          <w:b w:val="0"/>
          <w:i w:val="0"/>
        </w:rPr>
        <w:br/>
        <w:t xml:space="preserve">          - Tòa án nhân dân tối cao; Viện Kiểm sát nhân dân tối cao;</w:t>
      </w:r>
      <w:r>
        <w:br/>
      </w:r>
      <w:r>
        <w:rPr>
          <w:b w:val="0"/>
          <w:i w:val="0"/>
        </w:rPr>
        <w:br/>
        <w:t xml:space="preserve">          - Các Bộ, cơ quan ngang Bộ, cơ quan thuộc Chính phủ;</w:t>
      </w:r>
      <w:r>
        <w:br/>
      </w:r>
      <w:r>
        <w:rPr>
          <w:b w:val="0"/>
          <w:i w:val="0"/>
        </w:rPr>
        <w:br/>
        <w:t xml:space="preserve">          - Ủy ban Trung ương Mặt trận Tổ quốc Việt Nam và Cơ quan trung ương của các đoàn thể;</w:t>
      </w:r>
      <w:r>
        <w:br/>
      </w:r>
      <w:r>
        <w:rPr>
          <w:b w:val="0"/>
          <w:i w:val="0"/>
        </w:rPr>
        <w:br/>
        <w:t xml:space="preserve">          - Các Tập đoàn, Tổng công ty nhà nước; Ngân hàng Chính sách xã hội, Ngân hàng Phát triển Việt Nam, Đài Truyền hình Việt Nam, Đài Tiếng nói Việt Nam, Bảo hiểm xã hội Việt Nam;</w:t>
      </w:r>
      <w:r>
        <w:br/>
      </w:r>
      <w:r>
        <w:rPr>
          <w:b w:val="0"/>
          <w:i w:val="0"/>
        </w:rPr>
        <w:br/>
        <w:t xml:space="preserve">          - HĐND, UBND tỉnh, TP trực thuộc trung ương;</w:t>
      </w:r>
      <w:r>
        <w:br/>
      </w:r>
      <w:r>
        <w:rPr>
          <w:b w:val="0"/>
          <w:i w:val="0"/>
        </w:rPr>
        <w:br/>
        <w:t xml:space="preserve">          - Sở Tài chính, KBNN các tỉnh, TP trực thuộc trung ương;</w:t>
      </w:r>
      <w:r>
        <w:br/>
      </w:r>
      <w:r>
        <w:rPr>
          <w:b w:val="0"/>
          <w:i w:val="0"/>
        </w:rPr>
        <w:br/>
        <w:t xml:space="preserve">          - Công báo;</w:t>
      </w:r>
      <w:r>
        <w:br/>
      </w:r>
      <w:r>
        <w:rPr>
          <w:b w:val="0"/>
          <w:i w:val="0"/>
        </w:rPr>
        <w:br/>
        <w:t xml:space="preserve">          - Cục Kiểm tra văn bản QPPL - Bộ Tư pháp;</w:t>
      </w:r>
      <w:r>
        <w:br/>
      </w:r>
      <w:r>
        <w:rPr>
          <w:b w:val="0"/>
          <w:i w:val="0"/>
        </w:rPr>
        <w:br/>
        <w:t xml:space="preserve">          - Các đơn vị thuộc và trực thuộc Bộ Tài chính;</w:t>
      </w:r>
      <w:r>
        <w:br/>
      </w:r>
      <w:r>
        <w:rPr>
          <w:b w:val="0"/>
          <w:i w:val="0"/>
        </w:rPr>
        <w:br/>
        <w:t xml:space="preserve">          - Cổng thông tin điện tử Chính phủ, Cổng thông tin điện tử Bộ Tài chính;</w:t>
      </w:r>
      <w:r>
        <w:br/>
      </w:r>
      <w:r>
        <w:rPr>
          <w:b w:val="0"/>
          <w:i w:val="0"/>
        </w:rPr>
        <w:br/>
        <w:t xml:space="preserve">          - Lưu: VT, Vụ ĐT (280)./.</w:t>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Bùi Văn Khắng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Tổng bí thư, Văn phòng Chủ tịch nước;</w:t>
            </w:r>
            <w:r>
              <w:br/>
            </w:r>
            <w:r>
              <w:rPr>
                <w:b w:val="0"/>
                <w:i w:val="0"/>
              </w:rPr>
              <w:br/>
              <w:t xml:space="preserve">          - Văn phòng Trung ương Đảng và các Ban của Đảng;</w:t>
            </w:r>
            <w:r>
              <w:br/>
            </w:r>
            <w:r>
              <w:rPr>
                <w:b w:val="0"/>
                <w:i w:val="0"/>
              </w:rPr>
              <w:br/>
              <w:t xml:space="preserve">          - Văn phòng Quốc hội; Hội đồng dân tộc, Kiểm toán Nhà nước và các Ủy ban của Quốc hội;</w:t>
            </w:r>
            <w:r>
              <w:br/>
            </w:r>
            <w:r>
              <w:rPr>
                <w:b w:val="0"/>
                <w:i w:val="0"/>
              </w:rPr>
              <w:br/>
              <w:t xml:space="preserve">          - Tòa án nhân dân tối cao; Viện Kiểm sát nhân dân tối cao;</w:t>
            </w:r>
            <w:r>
              <w:br/>
            </w:r>
            <w:r>
              <w:rPr>
                <w:b w:val="0"/>
                <w:i w:val="0"/>
              </w:rPr>
              <w:br/>
              <w:t xml:space="preserve">          - Các Bộ, cơ quan ngang Bộ, cơ quan thuộc Chính phủ;</w:t>
            </w:r>
            <w:r>
              <w:br/>
            </w:r>
            <w:r>
              <w:rPr>
                <w:b w:val="0"/>
                <w:i w:val="0"/>
              </w:rPr>
              <w:br/>
              <w:t xml:space="preserve">          - Ủy ban Trung ương Mặt trận Tổ quốc Việt Nam và Cơ quan trung ương của các đoàn thể;</w:t>
            </w:r>
            <w:r>
              <w:br/>
            </w:r>
            <w:r>
              <w:rPr>
                <w:b w:val="0"/>
                <w:i w:val="0"/>
              </w:rPr>
              <w:br/>
              <w:t xml:space="preserve">          - Các Tập đoàn, Tổng công ty nhà nước; Ngân hàng Chính sách xã hội, Ngân hàng Phát triển Việt Nam, Đài Truyền hình Việt Nam, Đài Tiếng nói Việt Nam, Bảo hiểm xã hội Việt Nam;</w:t>
            </w:r>
            <w:r>
              <w:br/>
            </w:r>
            <w:r>
              <w:rPr>
                <w:b w:val="0"/>
                <w:i w:val="0"/>
              </w:rPr>
              <w:br/>
              <w:t xml:space="preserve">          - HĐND, UBND tỉnh, TP trực thuộc trung ương;</w:t>
            </w:r>
            <w:r>
              <w:br/>
            </w:r>
            <w:r>
              <w:rPr>
                <w:b w:val="0"/>
                <w:i w:val="0"/>
              </w:rPr>
              <w:br/>
              <w:t xml:space="preserve">          - Sở Tài chính, KBNN các tỉnh, TP trực thuộc trung ương;</w:t>
            </w:r>
            <w:r>
              <w:br/>
            </w:r>
            <w:r>
              <w:rPr>
                <w:b w:val="0"/>
                <w:i w:val="0"/>
              </w:rPr>
              <w:br/>
              <w:t xml:space="preserve">          - Công báo;</w:t>
            </w:r>
            <w:r>
              <w:br/>
            </w:r>
            <w:r>
              <w:rPr>
                <w:b w:val="0"/>
                <w:i w:val="0"/>
              </w:rPr>
              <w:br/>
              <w:t xml:space="preserve">          - Cục Kiểm tra văn bản QPPL - Bộ Tư pháp;</w:t>
            </w:r>
            <w:r>
              <w:br/>
            </w:r>
            <w:r>
              <w:rPr>
                <w:b w:val="0"/>
                <w:i w:val="0"/>
              </w:rPr>
              <w:br/>
              <w:t xml:space="preserve">          - Các đơn vị thuộc và trực thuộc Bộ Tài chính;</w:t>
            </w:r>
            <w:r>
              <w:br/>
            </w:r>
            <w:r>
              <w:rPr>
                <w:b w:val="0"/>
                <w:i w:val="0"/>
              </w:rPr>
              <w:br/>
              <w:t xml:space="preserve">          - Cổng thông tin điện tử Chính phủ, Cổng thông tin điện tử Bộ Tài chính;</w:t>
            </w:r>
            <w:r>
              <w:br/>
            </w:r>
            <w:r>
              <w:rPr>
                <w:b w:val="0"/>
                <w:i w:val="0"/>
              </w:rPr>
              <w:br/>
              <w:t xml:space="preserve">          - Lưu: VT, Vụ ĐT (280)./.</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Bùi Văn Khắng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