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994/QĐ-UB về việc thành lập doanh nghiệp Nhà nước Công ty Vật liệu xây dựng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994/QĐ-UB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2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994/QĐ-UB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2 tháng 12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r>
        <w:rPr>
          <w:b/>
          <w:i w:val="0"/>
        </w:rPr>
        <w:t>Công ty vật liệu xây dựng Bến Tre</w:t>
      </w:r>
    </w:p>
    <w:p>
      <w:pPr>
        <w:jc w:val="center"/>
      </w:pPr>
      <w:r>
        <w:rPr>
          <w:b w:val="0"/>
          <w:i w:val="0"/>
        </w:rPr>
        <w:t>_____________________</w:t>
      </w:r>
    </w:p>
    <w:p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 388 - HĐBT ngày 20/11/1991 và Nghị định số 156 - 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vật liệu xây dựng Bến Tre số 292/TB-DNNN ngày 17/11/1992 của Bộ trưởng Bộ Xây dựng,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vật liệu xây dựng Bến Tre thuộc tỉnh Bến Tre.</w:t>
      </w:r>
    </w:p>
    <w:p>
      <w:r>
        <w:rPr>
          <w:b w:val="0"/>
          <w:i w:val="0"/>
        </w:rPr>
        <w:t>Mã số: ngành KT-KT 21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144 Hùng Vương, phường 3, thị xã Bến Tre, tỉnh Bến Tre và chi nhánh Văn phòng đại diện tại: không </w:t>
      </w:r>
    </w:p>
    <w:p>
      <w:r>
        <w:rPr>
          <w:b w:val="0"/>
          <w:i w:val="0"/>
        </w:rPr>
        <w:t xml:space="preserve">- Vốn kinh doanh: 1.795 triệu đồng </w:t>
      </w:r>
    </w:p>
    <w:p>
      <w:r>
        <w:rPr>
          <w:b w:val="0"/>
          <w:i w:val="0"/>
        </w:rPr>
        <w:t>Trong đó: - Vốn cố định: 988 triệu đồng</w:t>
      </w:r>
    </w:p>
    <w:p>
      <w:r>
        <w:rPr>
          <w:b w:val="0"/>
          <w:i w:val="0"/>
        </w:rPr>
        <w:t xml:space="preserve">- Vốn lưu động: 806 triệu đồng </w:t>
      </w:r>
    </w:p>
    <w:p>
      <w:r>
        <w:rPr>
          <w:b w:val="0"/>
          <w:i w:val="0"/>
        </w:rPr>
        <w:t xml:space="preserve">Theo nguồn vốn: </w:t>
      </w:r>
    </w:p>
    <w:p>
      <w:r>
        <w:rPr>
          <w:b w:val="0"/>
          <w:i w:val="0"/>
        </w:rPr>
        <w:t xml:space="preserve">- Vốn ngân sách Nhà nước cấp: 1.218 triệu đồng </w:t>
      </w:r>
    </w:p>
    <w:p>
      <w:r>
        <w:rPr>
          <w:b w:val="0"/>
          <w:i w:val="0"/>
        </w:rPr>
        <w:t xml:space="preserve">- Vốn doanh nghiệp tự bổ sung: 194 triệu đồng </w:t>
      </w:r>
    </w:p>
    <w:p>
      <w:r>
        <w:rPr>
          <w:b w:val="0"/>
          <w:i w:val="0"/>
        </w:rPr>
        <w:t xml:space="preserve">- Vốn vay: 382 triệu đồng </w:t>
      </w:r>
    </w:p>
    <w:p>
      <w:r>
        <w:rPr>
          <w:b w:val="0"/>
          <w:i w:val="0"/>
        </w:rPr>
        <w:t xml:space="preserve">- Các ngành nghề kinh doanh chủ yếu hoặc các sản phẩm chính: </w:t>
      </w:r>
    </w:p>
    <w:p>
      <w:r>
        <w:rPr>
          <w:b w:val="0"/>
          <w:i w:val="0"/>
        </w:rPr>
        <w:t xml:space="preserve">- Kinh doanh vật tư, vật liệu xây dựng 070401 </w:t>
      </w:r>
    </w:p>
    <w:p>
      <w:r>
        <w:rPr>
          <w:b w:val="0"/>
          <w:i w:val="0"/>
        </w:rPr>
        <w:t>- 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