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Số: 07/2022/QĐ-UBND về việc bãi bỏ Quyết định số 14/2019/QĐ-UBND ngày 09/9/2019 của UBND</w:t>
        <w:br/>
        <w:t>tỉnh Quảng Nam ban hành quy định về điều kiện, tiêu chuẩn bổ nhiệm, cho từ chức, miễn nhiệm và quy hoạch đối với người quản lý doanh nghiệp, trưởng phòng, phó trưởng phòng và tương đương thuộc Công ty Trách nhiệm hữu hạn Một thành viên mà Nhà nước nắm giữ 100% vốn điều lệ thuộc UBND tỉnh Quảng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VỀ VIỆC BÃI BỎ QUYẾT ĐỊNH SỐ 14/2019/QĐ-UBND NGÀY 09/9/2019 CỦA UBND TỈNH QUẢNG NAM BAN HÀNH QUY ĐỊNH VỀ ĐIỀU KIỆN, TIÊU CHUẨN BỔ NHIỆM, CHO TỪ CHỨC, MIỄN NHIỆM VÀ QUY HOẠCH ĐỐI VỚI NGƯỜI QUẢN LÝ DOANH NGHIỆP, TRƯỞNG PHÒNG, PHÓ TRƯỞNG PHÒNG VÀ TƯƠNG ĐƯƠNG THUỘC CÔNG TY TRÁCH NHIỆM HỮU HẠN MỘT THÀNH VIÊN MÀ NHÀ NƯỚC NẮM GIỮ 100% VỐN ĐIỀU LỆ THUỘC UBND TỈNH QUẢNG NAM</w:t>
      </w:r>
    </w:p>
    <w:p>
      <w:pPr>
        <w:jc w:val="center"/>
      </w:pPr>
      <w:r>
        <w:rPr>
          <w:b/>
          <w:i w:val="0"/>
        </w:rPr>
        <w:t>ỦY BAN NHÂN DÂN TỈNH QUẢNG NAM</w:t>
      </w:r>
    </w:p>
    <w:p>
      <w:r>
        <w:rPr>
          <w:b w:val="0"/>
          <w:i/>
        </w:rPr>
        <w:t>Căn cứ Luật Tổ chức chính quyền địa phương ngày 19/6/2015; Luật sửa đổi, bổ sung một số điều của Luật Tổ chức Chính phủ và Luật Tổ chức chính quyền địa phương ngày 22/11/2019;</w:t>
      </w:r>
    </w:p>
    <w:p>
      <w:r>
        <w:rPr>
          <w:b w:val="0"/>
          <w:i/>
        </w:rPr>
        <w:t>Căn cứ Luật Ban hành văn bản quy phạm pháp luật ngày 22/6/2015; Luật sửa đổi, bổ sung một số điều Luật Ban hành văn bản quy phạm pháp luật ngày 18/6/2020;</w:t>
      </w:r>
    </w:p>
    <w:p>
      <w:r>
        <w:rPr>
          <w:b w:val="0"/>
          <w:i/>
        </w:rPr>
        <w:t>Căn cứ Luật Doanh nghiệp ngày 17/6/2020;</w:t>
      </w:r>
    </w:p>
    <w:p>
      <w:r>
        <w:rPr>
          <w:b w:val="0"/>
          <w:i/>
        </w:rPr>
        <w:t>Căn cứ Nghị định số 10/2019/NĐ-CP ngày 30/01/2019 của Chính phủ về thực hiện quyền, trách nhiệm của đại diện chủ sở hữu nhà nước;</w:t>
      </w:r>
    </w:p>
    <w:p>
      <w:r>
        <w:rPr>
          <w:b w:val="0"/>
          <w:i/>
        </w:rPr>
        <w:t>Căn cứ Nghị định số 174/2016/NĐ-CP ngày 30/12/2016 của Chính phủ quy định chi tiết một số điều của Luật Kế toán;</w:t>
      </w:r>
    </w:p>
    <w:p>
      <w:r>
        <w:rPr>
          <w:b w:val="0"/>
          <w:i/>
        </w:rPr>
        <w:t>Căn cứ Nghị định số 159/2020/NĐ-CP ngày 31/12/2020 của Chính phủ về quản lý người giữ chức danh, chức vụ và người đại diện phần vốn nhà nước tại doanh nghiệp;</w:t>
      </w:r>
    </w:p>
    <w:p>
      <w:r>
        <w:rPr>
          <w:b w:val="0"/>
          <w:i/>
        </w:rPr>
        <w:t>Căn cứ Nghị định số 47/2021/NĐ-CP ngày 01/4/2021 của Chính phủ về quy định chi tiết một số điều của Luật Doanh nghiệp;</w:t>
      </w:r>
    </w:p>
    <w:p>
      <w:r>
        <w:rPr>
          <w:b w:val="0"/>
          <w:i/>
        </w:rPr>
        <w:t>Theo đề nghị của Giám đốc Sở Nội vụ tại Tờ trình số 226/TTr-SNV ngày 26/01/2022.</w:t>
      </w:r>
    </w:p>
    <w:p>
      <w:pPr>
        <w:jc w:val="center"/>
      </w:pPr>
      <w:r>
        <w:rPr>
          <w:b/>
          <w:i w:val="0"/>
        </w:rPr>
        <w:t>QUYẾT ĐỊNH:</w:t>
      </w:r>
    </w:p>
    <w:p>
      <w:r>
        <w:rPr>
          <w:b/>
          <w:i w:val="0"/>
        </w:rPr>
        <w:t>Điều 1.</w:t>
      </w:r>
      <w:r>
        <w:rPr>
          <w:b w:val="0"/>
          <w:i w:val="0"/>
        </w:rPr>
        <w:t xml:space="preserve"> Bãi bỏ Quyết định số 14/2019/QĐ-UBND ngày 09/9/2019 ban hành quy định về điều kiện, tiêu chuẩn bổ nhiệm, cho từ chức, miễn nhiệm và quy hoạch đối với người quản lý doanh nghiệp, trưởng phòng, phó trưởng phòng và tương đương thuộc Công ty Trách nhiệm hữu hạn Một thành viên mà Nhà nước nắm giữ 100% vốn điều lệ thuộc UBND tỉnh Quảng Nam.</w:t>
      </w:r>
    </w:p>
    <w:p>
      <w:r>
        <w:rPr>
          <w:b/>
          <w:i w:val="0"/>
        </w:rPr>
        <w:t>Điều 2.</w:t>
      </w:r>
      <w:r>
        <w:rPr>
          <w:b w:val="0"/>
          <w:i w:val="0"/>
        </w:rPr>
        <w:t xml:space="preserve"> Quyết định có hiệu lực kể từ ngày 10/02/2022.</w:t>
      </w:r>
    </w:p>
    <w:p>
      <w:r>
        <w:rPr>
          <w:b/>
          <w:i w:val="0"/>
        </w:rPr>
        <w:t>Điều 3.</w:t>
      </w:r>
      <w:r>
        <w:rPr>
          <w:b w:val="0"/>
          <w:i w:val="0"/>
        </w:rPr>
        <w:t xml:space="preserve"> Chánh Văn phòng UBND tỉnh; Giám đốc các Sở: Nội vụ, Tài chính, Nông nghiệp và Phát triển nông thôn; Trưởng Ban Quản lý Khu kinh tế và Khu công nghiệp tỉnh; Lãnh đạo các Công ty Trách nhiệm hữu hạn Một thành viên: Khai thác thủy lợi Quảng Nam, Xổ số kiến thiết Quảng Nam, Phát triển hạ tầng khu công nghiệp Chu Lai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Văn phòng Chính phủ (b/c);</w:t>
            </w:r>
            <w:r>
              <w:br/>
            </w:r>
            <w:r>
              <w:rPr>
                <w:b w:val="0"/>
                <w:i w:val="0"/>
              </w:rPr>
              <w:br/>
              <w:t xml:space="preserve">        - Website Chính phủ;</w:t>
            </w:r>
            <w:r>
              <w:br/>
            </w:r>
            <w:r>
              <w:rPr>
                <w:b w:val="0"/>
                <w:i w:val="0"/>
              </w:rPr>
              <w:br/>
              <w:t xml:space="preserve">        - Các Bộ: Tư pháp, Nội vụ, Tài chính, Nông nghiệp và Phát triển nông thôn (b/c);</w:t>
            </w:r>
            <w:r>
              <w:br/>
            </w:r>
            <w:r>
              <w:rPr>
                <w:b w:val="0"/>
                <w:i w:val="0"/>
              </w:rPr>
              <w:br/>
              <w:t xml:space="preserve">        - Cục KT văn bản QPPL-Bộ Tư pháp;</w:t>
            </w:r>
            <w:r>
              <w:br/>
            </w:r>
            <w:r>
              <w:rPr>
                <w:b w:val="0"/>
                <w:i w:val="0"/>
              </w:rPr>
              <w:br/>
              <w:t xml:space="preserve">        - TTTU, HĐND tỉnh;</w:t>
            </w:r>
            <w:r>
              <w:br/>
            </w:r>
            <w:r>
              <w:rPr>
                <w:b w:val="0"/>
                <w:i w:val="0"/>
              </w:rPr>
              <w:br/>
              <w:t xml:space="preserve">        - Chủ tịch và các PCT UBND tỉnh;</w:t>
            </w:r>
            <w:r>
              <w:br/>
            </w:r>
            <w:r>
              <w:rPr>
                <w:b w:val="0"/>
                <w:i w:val="0"/>
              </w:rPr>
              <w:br/>
              <w:t xml:space="preserve">        - Sở Tư Pháp;</w:t>
            </w:r>
            <w:r>
              <w:br/>
            </w:r>
            <w:r>
              <w:rPr>
                <w:b w:val="0"/>
                <w:i w:val="0"/>
              </w:rPr>
              <w:br/>
              <w:t xml:space="preserve">        - VPTU, VP HĐND và VP Đoàn ĐBQH tỉnh;</w:t>
            </w:r>
            <w:r>
              <w:br/>
            </w:r>
            <w:r>
              <w:rPr>
                <w:b w:val="0"/>
                <w:i w:val="0"/>
              </w:rPr>
              <w:br/>
              <w:t xml:space="preserve">        - Đài PTTH tỉnh, Báo Quảng Nam;</w:t>
            </w:r>
            <w:r>
              <w:br/>
            </w:r>
            <w:r>
              <w:rPr>
                <w:b w:val="0"/>
                <w:i w:val="0"/>
              </w:rPr>
              <w:br/>
              <w:t xml:space="preserve">        - CPVP; các Phòng CV;</w:t>
            </w:r>
            <w:r>
              <w:br/>
            </w:r>
            <w:r>
              <w:rPr>
                <w:b w:val="0"/>
                <w:i w:val="0"/>
              </w:rPr>
              <w:br/>
              <w:t xml:space="preserve">        - Cổng thông tin điện tử tỉnh Quảng Nam;</w:t>
            </w:r>
            <w:r>
              <w:br/>
            </w:r>
            <w:r>
              <w:rPr>
                <w:b w:val="0"/>
                <w:i w:val="0"/>
              </w:rPr>
              <w:br/>
              <w:t xml:space="preserve">        - Công báo tỉnh Quảng Nam;</w:t>
            </w:r>
            <w:r>
              <w:br/>
            </w:r>
            <w:r>
              <w:rPr>
                <w:b w:val="0"/>
                <w:i w:val="0"/>
              </w:rPr>
              <w:br/>
              <w:t xml:space="preserve">        - Lưu: VT, NCKS.</w:t>
            </w:r>
          </w:p>
        </w:tc>
        <w:tc>
          <w:tcPr>
            <w:tcW w:type="dxa" w:w="4320"/>
          </w:tcPr>
          <w:p>
            <w:r>
              <w:rPr>
                <w:b w:val="0"/>
                <w:i w:val="0"/>
              </w:rPr>
              <w:br/>
            </w:r>
            <w:r>
              <w:rPr>
                <w:b/>
                <w:i w:val="0"/>
              </w:rPr>
              <w:t>TM. ỦY BAN NHÂN DÂN</w:t>
            </w:r>
            <w:r>
              <w:br/>
            </w:r>
            <w:r>
              <w:rPr>
                <w:b/>
                <w:i w:val="0"/>
              </w:rPr>
              <w:br/>
              <w:t xml:space="preserve">         CHỦ TỊCH</w:t>
            </w:r>
            <w:r>
              <w:br/>
            </w:r>
            <w:r>
              <w:rPr>
                <w:b/>
                <w:i/>
              </w:rPr>
              <w:t>(Đã ký)</w:t>
            </w:r>
            <w:r>
              <w:br/>
            </w:r>
            <w:r>
              <w:rPr>
                <w:b/>
                <w:i w:val="0"/>
              </w:rPr>
              <w:br/>
              <w:t xml:space="preserve">         Lê Trí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