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03/2015/QĐ-UBND Ban hành Quy chế hoạt động của Người đại diện theo ủy quyền đối với phần vốn Nhà nước do Ủy ban nhân dân tỉnh Thái Nguyên là Chủ sở hữu đầu tư vào doanh nghiệp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03/2015/QĐ-UBND</w:t>
        <w:br/>
        <w:t xml:space="preserve">     </w:t>
      </w:r>
      <w:r>
        <w:rPr>
          <w:b w:val="0"/>
          <w:i w:val="0"/>
        </w:rPr>
        <w:br/>
      </w:r>
      <w:r>
        <w:rPr>
          <w:b w:val="0"/>
          <w:i/>
        </w:rPr>
        <w:br/>
        <w:t xml:space="preserve">      Thái Nguyên, ngày 20 tháng 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03/2015/QĐ-UBND</w:t>
        <w:br/>
        <w:t xml:space="preserve">     </w:t>
      </w:r>
      <w:r>
        <w:rPr>
          <w:b w:val="0"/>
          <w:i w:val="0"/>
        </w:rPr>
        <w:br/>
      </w:r>
      <w:r>
        <w:rPr>
          <w:b w:val="0"/>
          <w:i/>
        </w:rPr>
        <w:br/>
        <w:t xml:space="preserve">      Thái Nguyên, ngày 20 tháng 1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03/2015/QĐ-UBND</w:t>
        <w:br/>
        <w:t xml:space="preserve">     </w:t>
      </w:r>
      <w:r>
        <w:rPr>
          <w:b w:val="0"/>
          <w:i w:val="0"/>
        </w:rPr>
        <w:br/>
      </w:r>
      <w:r>
        <w:rPr>
          <w:b w:val="0"/>
          <w:i/>
        </w:rPr>
        <w:br/>
        <w:t xml:space="preserve">      Thái Nguyên, ngày 20 tháng 1 năm 2015</w:t>
        <w:br/>
        <w:t xml:space="preserve">     </w:t>
      </w:r>
      <w:r>
        <w:rPr>
          <w:b w:val="0"/>
          <w:i w:val="0"/>
        </w:rPr>
        <w:br/>
      </w:r>
    </w:p>
    <w:p>
      <w:pPr>
        <w:jc w:val="center"/>
      </w:pPr>
      <w:r>
        <w:rPr>
          <w:b w:val="0"/>
          <w:i w:val="0"/>
        </w:rPr>
        <w:br/>
        <w:t xml:space="preserve">      Số: 03/2015/QĐ-UBND</w:t>
        <w:br/>
        <w:t xml:space="preserve">     </w:t>
      </w:r>
    </w:p>
    <w:p>
      <w:pPr>
        <w:jc w:val="center"/>
      </w:pPr>
      <w:r>
        <w:rPr>
          <w:b w:val="0"/>
          <w:i w:val="0"/>
        </w:rPr>
        <w:br/>
        <w:t xml:space="preserve">      Thái Nguyên, ngày 20 tháng 1 năm 2015</w:t>
        <w:br/>
        <w:t xml:space="preserve">     </w:t>
      </w:r>
    </w:p>
    <w:p>
      <w:r>
        <w:rPr>
          <w:b/>
          <w:i w:val="0"/>
        </w:rPr>
        <w:t>QUYẾT ĐỊNH</w:t>
      </w:r>
    </w:p>
    <w:p>
      <w:r>
        <w:rPr>
          <w:b/>
          <w:i w:val="0"/>
        </w:rPr>
        <w:t>Ban hành Quy chế hoạt động của Người đại diện theo ủy quyền</w:t>
      </w:r>
    </w:p>
    <w:p>
      <w:r>
        <w:rPr>
          <w:b/>
          <w:i w:val="0"/>
        </w:rPr>
        <w:t>đối với phần vốn Nhà nước do Ủy ban nhân dân tỉnh Thái Nguyên</w:t>
      </w:r>
    </w:p>
    <w:p>
      <w:r>
        <w:rPr>
          <w:b/>
          <w:i w:val="0"/>
        </w:rPr>
        <w:t>là Chủ sở hữu đầu tư vào doanh nghiệp</w:t>
      </w:r>
    </w:p>
    <w:p>
      <w:r>
        <w:rPr>
          <w:b/>
          <w:i w:val="0"/>
        </w:rPr>
        <w:t>ỦY BAN NHÂN DÂN TỈNH THÁI NGUYÊN</w:t>
      </w:r>
    </w:p>
    <w:p>
      <w:r>
        <w:rPr>
          <w:b w:val="0"/>
          <w:i w:val="0"/>
        </w:rPr>
        <w:t>Căn cứ Luật Tổ chức HĐND và UBND năm 2003;</w:t>
      </w:r>
    </w:p>
    <w:p>
      <w:r>
        <w:rPr>
          <w:b w:val="0"/>
          <w:i w:val="0"/>
        </w:rPr>
        <w:t>Căn cứ Luật Doanh nghiệp năm 2005;</w:t>
      </w:r>
    </w:p>
    <w:p>
      <w:r>
        <w:rPr>
          <w:b w:val="0"/>
          <w:i w:val="0"/>
        </w:rPr>
        <w:t xml:space="preserve"> Căn cứ Nghị định số 66/2011/NĐ-CP ngày 01/8/2011 của Chính phủ Quy định việc áp dụng Luật Cán bộ, công chức đối với các chức danh lãnh đạo, quản lý công ty trách nhiệm hữu hạn một thành viên do Nhà nước làm chủ sở hữu và người được cử làm đại diện chủ sở hữu phần vốn Nhà nước tại doanh nghiệp có vốn góp của Nhà nước;</w:t>
      </w:r>
    </w:p>
    <w:p>
      <w:r>
        <w:rPr>
          <w:b w:val="0"/>
          <w:i w:val="0"/>
        </w:rPr>
        <w:t>Căn cứ Nghị định số 99/2012/NĐ-CP ngày 15/11/2012 của Chính phủ về phân công, phân cấp thực hiện các quyền, trách nhiệm, nghĩa vụ của Chủ sở hữu nhà nước đối với doanh nghiệp nhà nước và vốn nhà nước đầu tư vào doanh nghiệp;</w:t>
      </w:r>
    </w:p>
    <w:p>
      <w:r>
        <w:rPr>
          <w:b w:val="0"/>
          <w:i w:val="0"/>
        </w:rPr>
        <w:t>Căn cứ Nghị định số 71/2013/NĐ-CP ngày 11/7/2013 của Chính phủ quy định về đầu tư vốn nhà nước vào doanh nghiệp và quản lý tài chính đối với doanh nghiệp do Nhà nước nắm giữ 100% vốn điều lệ;</w:t>
      </w:r>
    </w:p>
    <w:p>
      <w:r>
        <w:rPr>
          <w:b w:val="0"/>
          <w:i w:val="0"/>
        </w:rPr>
        <w:t>Căn cứ Thông tư số 03/2012/TT-BNV ngày 26/6/2012 của Bộ Nội vụ, hướng dẫn thực hiện Nghị định số 66/2011/NĐ-CP ngày 01/8/2011 của Chính phủ;</w:t>
      </w:r>
    </w:p>
    <w:p>
      <w:r>
        <w:rPr>
          <w:b w:val="0"/>
          <w:i w:val="0"/>
        </w:rPr>
        <w:t xml:space="preserve"> Căn cứ Thông tư số 21/2014/TT-BTC ngày ngày 14/02/2014 của Bộ Tài chính ban hành Quy chế Người đại diện theo ủy quyền đối với phần vốn Nhà nước đầu tư vào doanh nghiệp;</w:t>
      </w:r>
    </w:p>
    <w:p>
      <w:r>
        <w:rPr>
          <w:b w:val="0"/>
          <w:i w:val="0"/>
        </w:rPr>
        <w:t xml:space="preserve"> Xét đề nghị của Sở Tài chính tại Tờ trình số 38/TTr-STC ngày 09/01/2015 về việc đề nghị quyết định ban hành Quy chế Người đại diện theo ủy quyền đối với phần vốn Nhà nước đầu tư vào doanh nghiệp áp dụng trên địa bàn tỉnh Thái Nguyên; Công văn số 619/STP-XDVB ngày 30/12/2014,</w:t>
      </w:r>
    </w:p>
    <w:p>
      <w:r>
        <w:rPr>
          <w:b/>
          <w:i w:val="0"/>
        </w:rPr>
        <w:t>QUYẾT ĐỊNH:</w:t>
      </w:r>
    </w:p>
    <w:p>
      <w:r>
        <w:rPr>
          <w:b/>
          <w:i w:val="0"/>
        </w:rPr>
        <w:t xml:space="preserve">Điều 1. </w:t>
      </w:r>
      <w:r>
        <w:rPr>
          <w:b w:val="0"/>
          <w:i w:val="0"/>
        </w:rPr>
        <w:t>Ban hành kèm theo quyết định này Quy chế hoạt động của Người đại diện theo ủy quyền đối với phần vốn Nhà nước do Ủy ban nhân dân tỉnh Thái Nguyên là Chủ sở hữu đầu tư vào doanh nghiệp.</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Uỷ ban nhân dân tỉnh; Giám đốc Sở Tài chính -Cơ quan đầu mối tham mưu cho UBND tỉnh thực hiện quyền và nghĩa vụ của chủ sở hữu vốn Nhà nước đầu tư tại doanh nghiệp; Sở Nội vụ, Sở Kế hoạch và Đầu tư; Hiệp hội Doanh nghiệp tỉnh Thái Nguyên; Người đại diện theo ủy quyền đối với phần vốn Nhà nước đầu tư vào doanh nghiệp; Chủ tịch Hội đồng quản trị, Tổng giám đốc, Giám đốc các doanh nghiệp có vốn đầu tư của Nhà nước do UBND tỉnh Thái Nguyên là đại diện chủ sở hữu và các đơn vị,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Ngọc Long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Ngọc Long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Ngọc Long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Dương Ngọc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