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103/2014/NĐ-CP Quy định mức lương tối thiểu vùng đối với người lao động làm việc ở doanh nghiệp, hợp tác xã, tổ hợp tác, trang trại, hộ gia đình, cá nhân và các cơ quan, tổ chức có thuê mướn lao động theo hợp đồng lao động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103/2014/NĐ-CP</w:t>
        <w:br/>
        <w:t xml:space="preserve">     </w:t>
      </w:r>
      <w:r>
        <w:rPr>
          <w:b w:val="0"/>
          <w:i w:val="0"/>
        </w:rPr>
        <w:br/>
      </w:r>
      <w:r>
        <w:rPr>
          <w:b w:val="0"/>
          <w:i/>
        </w:rPr>
        <w:br/>
        <w:t xml:space="preserve">      Hà Nội, ngày 11 tháng 11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103/2014/NĐ-CP</w:t>
        <w:br/>
        <w:t xml:space="preserve">     </w:t>
      </w:r>
      <w:r>
        <w:rPr>
          <w:b w:val="0"/>
          <w:i w:val="0"/>
        </w:rPr>
        <w:br/>
      </w:r>
      <w:r>
        <w:rPr>
          <w:b w:val="0"/>
          <w:i/>
        </w:rPr>
        <w:br/>
        <w:t xml:space="preserve">      Hà Nội, ngày 11 tháng 11 năm 2014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103/2014/NĐ-CP</w:t>
        <w:br/>
        <w:t xml:space="preserve">     </w:t>
      </w:r>
      <w:r>
        <w:rPr>
          <w:b w:val="0"/>
          <w:i w:val="0"/>
        </w:rPr>
        <w:br/>
      </w:r>
      <w:r>
        <w:rPr>
          <w:b w:val="0"/>
          <w:i/>
        </w:rPr>
        <w:br/>
        <w:t xml:space="preserve">      Hà Nội, ngày 11 tháng 11 năm 2014</w:t>
        <w:br/>
        <w:t xml:space="preserve">     </w:t>
      </w:r>
      <w:r>
        <w:rPr>
          <w:b w:val="0"/>
          <w:i w:val="0"/>
        </w:rPr>
        <w:br/>
      </w:r>
    </w:p>
    <w:p>
      <w:pPr>
        <w:jc w:val="center"/>
      </w:pPr>
      <w:r>
        <w:rPr>
          <w:b w:val="0"/>
          <w:i w:val="0"/>
        </w:rPr>
        <w:br/>
        <w:t xml:space="preserve">      Số: 103/2014/NĐ-CP</w:t>
        <w:br/>
        <w:t xml:space="preserve">     </w:t>
      </w:r>
    </w:p>
    <w:p>
      <w:pPr>
        <w:jc w:val="center"/>
      </w:pPr>
      <w:r>
        <w:rPr>
          <w:b w:val="0"/>
          <w:i w:val="0"/>
        </w:rPr>
        <w:br/>
        <w:t xml:space="preserve">      Hà Nội, ngày 11 tháng 11 năm 2014</w:t>
        <w:br/>
        <w:t xml:space="preserve">     </w:t>
      </w:r>
    </w:p>
    <w:p>
      <w:r>
        <w:rPr>
          <w:b/>
          <w:i w:val="0"/>
        </w:rPr>
        <w:t>NGHỊ ĐỊNH</w:t>
      </w:r>
    </w:p>
    <w:p>
      <w:r>
        <w:rPr>
          <w:b/>
          <w:i w:val="0"/>
        </w:rPr>
        <w:t xml:space="preserve">Quy định mức lương tối thiểu vùng đối với người lao động làm việc ở doanh nghiệp, hợp tác xã, tổ hợp tác, trang trại, </w:t>
      </w:r>
    </w:p>
    <w:p>
      <w:r>
        <w:rPr>
          <w:b/>
          <w:i w:val="0"/>
        </w:rPr>
        <w:t>hộ gia đình, cá nhân và các cơ quan, tổ chức có thuê mướn lao động theo hợp đồng lao động</w:t>
      </w:r>
    </w:p>
    <w:p>
      <w:r>
        <w:rPr>
          <w:b/>
          <w:i w:val="0"/>
        </w:rPr>
        <w:t>_______________________________</w:t>
      </w:r>
    </w:p>
    <w:p>
      <w:r>
        <w:rPr>
          <w:b w:val="0"/>
          <w:i/>
        </w:rPr>
        <w:t>Căn cứ Luật Tổ chức Chính phủ ngày 25 tháng 12 năm 2001;</w:t>
      </w:r>
    </w:p>
    <w:p>
      <w:r>
        <w:rPr>
          <w:b w:val="0"/>
          <w:i/>
        </w:rPr>
        <w:t>Căn cứ Bộ luật Lao động ngày 18 tháng 6 năm 2012;</w:t>
      </w:r>
    </w:p>
    <w:p>
      <w:r>
        <w:rPr>
          <w:b w:val="0"/>
          <w:i/>
        </w:rPr>
        <w:t>Căn cứ Luật Doanh nghiệp ngày 29 tháng 11 năm 2005;</w:t>
      </w:r>
    </w:p>
    <w:p>
      <w:r>
        <w:rPr>
          <w:b w:val="0"/>
          <w:i/>
        </w:rPr>
        <w:t>Theo đề nghị của Bộ trưởng Bộ Lao động - Thương binh và Xã hội,</w:t>
      </w:r>
    </w:p>
    <w:p>
      <w:r>
        <w:rPr>
          <w:b w:val="0"/>
          <w:i/>
        </w:rPr>
        <w:t>Chính phủ ban hành Nghị định quy định mức lương tối thiểu vùng đối với người lao động làm việc ở doanh nghiệp, hợp tác xã, tổ hợp tác, trang trại, hộ gia đình, cá nhân và các cơ quan, tổ chức có thuê mướn lao động theo hợp đồng lao động.</w:t>
      </w:r>
    </w:p>
    <w:p>
      <w:r>
        <w:rPr>
          <w:b/>
          <w:i w:val="0"/>
        </w:rPr>
        <w:t>Điều 1. Phạm vi điều chỉnh</w:t>
      </w:r>
    </w:p>
    <w:p>
      <w:r>
        <w:rPr>
          <w:b w:val="0"/>
          <w:i w:val="0"/>
        </w:rPr>
        <w:t>Nghị định này quy định mức lương tối thiểu vùng áp dụng đối với người lao động làm việc ở doanh nghiệp, hợp tác xã, tổ hợp tác, trang trại, hộ gia đình, cá nhân và các cơ quan, tổ chức có thuê mướn lao động theo hợp đồng lao động theo quy định của Bộ luật Lao động.</w:t>
      </w:r>
    </w:p>
    <w:p>
      <w:r>
        <w:rPr>
          <w:b/>
          <w:i w:val="0"/>
        </w:rPr>
        <w:t>Điều 2. Đối tượng áp dụng</w:t>
      </w:r>
    </w:p>
    <w:p>
      <w:r>
        <w:rPr>
          <w:b w:val="0"/>
          <w:i w:val="0"/>
        </w:rPr>
        <w:t>1. Doanh nghiệp thành lập, tổ chức quản lý và hoạt động theo Luật Doanh nghiệp (kể cả doanh nghiệp có vốn đầu tư nước ngoài tại Việt Nam không đăng ký lại hoặc chưa chuyển đổi theo quy định tại Điểm a Khoản 2 và Khoản 3 Điều 170 của Luật Doanh nghiệp).</w:t>
      </w:r>
    </w:p>
    <w:p>
      <w:r>
        <w:rPr>
          <w:b w:val="0"/>
          <w:i w:val="0"/>
        </w:rPr>
        <w:t>2. Hợp tác xã, liên hiệp hợp tác xã, tổ hợp tác, trang trại, hộ gia đình, cá nhân và các tổ chức khác của Việt Nam có thuê mướn lao động theo hợp đồng lao động.</w:t>
      </w:r>
    </w:p>
    <w:p>
      <w:r>
        <w:rPr>
          <w:b w:val="0"/>
          <w:i w:val="0"/>
        </w:rPr>
        <w:t>3. Cơ quan, tổ chức nước ngoài, tổ chức quốc tế và cá nhân người nước ngoài tại Việt Nam có thuê mướn lao động theo hợp đồng lao động (trừ trường hợp điều ước quốc tế mà Cộng hòa xã hội chủ nghĩa Việt Nam là thành viên có quy định khác với quy định của Nghị định này). Các doanh nghiệp, hợp tác xã, liên hiệp hợp tác xã, tổ hợp tác, trang trại, hộ gia đình, cơ quan, tổ chức và cá nhân quy định tại các Khoản 1, 2 và Khoản 3 Điều này sau đây gọi chung là doanh nghiệp.</w:t>
      </w:r>
    </w:p>
    <w:p>
      <w:r>
        <w:rPr>
          <w:b/>
          <w:i w:val="0"/>
        </w:rPr>
        <w:t>Điều 3. Mức lương tối thiểu vùng</w:t>
      </w:r>
    </w:p>
    <w:p>
      <w:r>
        <w:rPr>
          <w:b w:val="0"/>
          <w:i w:val="0"/>
        </w:rPr>
        <w:t>1. Quy định mức lương tối thiểu vùng áp dụng đối với doanh nghiệp như sau:</w:t>
      </w:r>
    </w:p>
    <w:p>
      <w:r>
        <w:rPr>
          <w:b w:val="0"/>
          <w:i w:val="0"/>
        </w:rPr>
        <w:t>a) Mức 3.100.000 đồng/tháng, áp dụng đối với doanh nghiệp hoạt động trên địa bàn thuộc vùng I.</w:t>
      </w:r>
    </w:p>
    <w:p>
      <w:r>
        <w:rPr>
          <w:b w:val="0"/>
          <w:i w:val="0"/>
        </w:rPr>
        <w:t>b) Mức 2.750.000 đồng/tháng, áp dụng đối với doanh nghiệp hoạt động trên địa bàn thuộc vùng II.</w:t>
      </w:r>
    </w:p>
    <w:p>
      <w:r>
        <w:rPr>
          <w:b w:val="0"/>
          <w:i w:val="0"/>
        </w:rPr>
        <w:t>c) Mức 2.400.000 đồng/tháng, áp dụng đối với doanh nghiệp hoạt động trên địa bàn thuộc vùng III.</w:t>
      </w:r>
    </w:p>
    <w:p>
      <w:r>
        <w:rPr>
          <w:b w:val="0"/>
          <w:i w:val="0"/>
        </w:rPr>
        <w:t>d) Mức 2.150.000 đồng/tháng, áp dụng đối với doanh nghiệp hoạt động trên địa bàn thuộc vùng IV.</w:t>
      </w:r>
    </w:p>
    <w:p>
      <w:r>
        <w:rPr>
          <w:b w:val="0"/>
          <w:i w:val="0"/>
        </w:rPr>
        <w:t>2. Địa bàn thuộc vùng I, vùng II, vùng III và vùng IV được quy định tại Phụ lục ban hành kèm theo Nghị định này.</w:t>
      </w:r>
    </w:p>
    <w:p>
      <w:r>
        <w:rPr>
          <w:b/>
          <w:i w:val="0"/>
        </w:rPr>
        <w:t>Điều 4. Nguyên tắc áp dụng mức lương tối thiểu vùng theo địa bàn</w:t>
      </w:r>
    </w:p>
    <w:p>
      <w:r>
        <w:rPr>
          <w:b w:val="0"/>
          <w:i w:val="0"/>
        </w:rPr>
        <w:t>1. Doanh nghiệp hoạt động trên địa bàn nào thì áp dụng mức lương tối thiểu vùng quy định đối với địa bàn đó.</w:t>
      </w:r>
    </w:p>
    <w:p>
      <w:r>
        <w:rPr>
          <w:b w:val="0"/>
          <w:i w:val="0"/>
        </w:rPr>
        <w:t>2. Doanh nghiệp hoạt động trên các địa bàn liền nhau có mức lương tối thiểu vùng khác nhau thì áp dụng mức lương tối thiểu vùng theo địa bàn có mức lương tối thiểu vùng cao nhất. Trường hợp doanh nghiệp có đơn vị, chi nhánh hoạt động trên các địa bàn có mức lương tối thiểu vùng khác nhau thì đơn vị, chi nhánh hoạt động ở địa bàn nào, áp dụng mức lương tối thiểu vùng quy định đối với địa bàn đó.</w:t>
      </w:r>
    </w:p>
    <w:p>
      <w:r>
        <w:rPr>
          <w:b w:val="0"/>
          <w:i w:val="0"/>
        </w:rPr>
        <w:t>3. Doanh nghiệp hoạt động trong khu công nghiệp, khu chế xuất nằm trên các địa bàn có mức lương tối thiểu vùng khác nhau thì áp dụng theo địa bàn có mức lương tối thiểu vùng cao nhất.</w:t>
      </w:r>
    </w:p>
    <w:p>
      <w:r>
        <w:rPr>
          <w:b w:val="0"/>
          <w:i w:val="0"/>
        </w:rPr>
        <w:t>4. Doanh nghiệp hoạt động trên địa bàn có sự thay đổi tên hoặc chia tách thì tạm thời áp dụng mức lương tối thiểu vùng quy định đối với địa bàn trước khi thay đổi tên hoặc chia tách cho đến khi Chính phủ có quy định mới.</w:t>
      </w:r>
    </w:p>
    <w:p>
      <w:r>
        <w:rPr>
          <w:b w:val="0"/>
          <w:i w:val="0"/>
        </w:rPr>
        <w:t>5. Doanh nghiệp hoạt động trên địa bàn được thành lập mới từ một địa bàn hoặc nhiều địa bàn có mức lương tối thiểu vùng khác nhau thì áp dụng mức lương tối thiểu vùng theo địa bàn có mức lương tối thiểu vùng cao nhất. Trường hợp doanh nghiệp hoạt động trên thành phố trực thuộc tỉnh được thành lập mới từ một địa bàn hoặc nhiều địa bàn thuộc vùng IV thì áp dụng mức lương tối thiểu vùng quy định đối với địa bàn thành phố trực thuộc tỉnh còn lại tại Khoản 3 Phụ lục ban hành kèm theo Nghị định này.</w:t>
      </w:r>
    </w:p>
    <w:p>
      <w:r>
        <w:rPr>
          <w:b/>
          <w:i w:val="0"/>
        </w:rPr>
        <w:t>Điều 5. Áp dụng mức lương tối thiểu vùng</w:t>
      </w:r>
    </w:p>
    <w:p>
      <w:r>
        <w:rPr>
          <w:b w:val="0"/>
          <w:i w:val="0"/>
        </w:rPr>
        <w:t>1. Mức lương tối thiểu vùng quy định tại Điều 3 Nghị định này là mức thấp nhất làm cơ sở để doanh nghiệp và người lao động thỏa thuận và trả lương, trong đó mức lương trả cho người lao động làm việc trong điều kiện lao động bình thường, bảo đảm đủ thời giờ làm việc bình thường trong tháng và hoàn thành định mức lao động hoặc công việc đã thỏa thuận phải bảo đảm:</w:t>
      </w:r>
    </w:p>
    <w:p>
      <w:r>
        <w:rPr>
          <w:b w:val="0"/>
          <w:i w:val="0"/>
        </w:rPr>
        <w:t>a) Không thấp hơn mức lương tối thiểu vùng đối với người lao động chưa qua đào tạo làm công việc giản đơn nhất;</w:t>
      </w:r>
    </w:p>
    <w:p>
      <w:r>
        <w:rPr>
          <w:b w:val="0"/>
          <w:i w:val="0"/>
        </w:rPr>
        <w:t>b) Cao hơn ít nhất 7% so với mức lương tối thiểu vùng đối với người lao động đã qua học nghề quy định tại Khoản 2 Điều này.</w:t>
      </w:r>
    </w:p>
    <w:p>
      <w:r>
        <w:rPr>
          <w:b w:val="0"/>
          <w:i w:val="0"/>
        </w:rPr>
        <w:t>2. Người lao động đã qua học nghề, bao gồm:</w:t>
      </w:r>
    </w:p>
    <w:p>
      <w:r>
        <w:rPr>
          <w:b w:val="0"/>
          <w:i w:val="0"/>
        </w:rPr>
        <w:t>a) Người đã được cấp chứng chỉ nghề, bằng nghề, bằng trung học nghề theo quy định tại Nghị định số 90/CP ngày 24 tháng 11 năm 1993 của Chính phủ quy định cơ cấu khung của hệ thống giáo dục quốc dân, hệ thống văn bằng, chứng chỉ về giáo dục và đào tạo;</w:t>
      </w:r>
    </w:p>
    <w:p>
      <w:r>
        <w:rPr>
          <w:b w:val="0"/>
          <w:i w:val="0"/>
        </w:rPr>
        <w:t>b) Người đã được cấp chứng chỉ nghề, bằng nghề theo quy định tại Luật Giáo dục năm 1998, Luật Giáo dục năm 2005 và chứng chỉ kỹ năng nghề quốc gia theo quy định tại Luật Việc làm;</w:t>
      </w:r>
    </w:p>
    <w:p>
      <w:r>
        <w:rPr>
          <w:b w:val="0"/>
          <w:i w:val="0"/>
        </w:rPr>
        <w:t>c) Người đã được cấp chứng chỉ theo chương trình dạy nghề thường xuyên, chứng chỉ sơ cấp nghề, bằng tốt nghiệp trung cấp nghề, bằng tốt nghiệp cao đẳng nghề hoặc đã hoàn thành chương trình học nghề theo hợp đồng học nghề quy định tại Luật Dạy nghề;</w:t>
      </w:r>
    </w:p>
    <w:p>
      <w:r>
        <w:rPr>
          <w:b w:val="0"/>
          <w:i w:val="0"/>
        </w:rPr>
        <w:t>d) Người đã được cấp văn bằng, chứng chỉ nghề của cơ sở đào tạo nước ngoài;</w:t>
      </w:r>
    </w:p>
    <w:p>
      <w:r>
        <w:rPr>
          <w:b w:val="0"/>
          <w:i w:val="0"/>
        </w:rPr>
        <w:t>đ) Người đã được doanh nghiệp đào tạo nghề hoặc tự học nghề và được doanh nghiệp kiểm tra, bố trí làm công việc đòi hỏi phải qua đào tạo nghề.</w:t>
      </w:r>
    </w:p>
    <w:p>
      <w:r>
        <w:rPr>
          <w:b w:val="0"/>
          <w:i w:val="0"/>
        </w:rPr>
        <w:t>3. Căn cứ vào mức lương tối thiểu vùng quy định tại Điều 3 Nghị định này và các nội dung thỏa thuận trong hợp đồng lao động với người lao động, thỏa ước lao động tập thể hoặc quy chế của doanh nghiệp, doanh nghiệp phối hợp với Ban chấp hành công đoàn cơ sở và người lao động để thỏa thuận, xác định mức điều chỉnh các mức lương trong thang lương, bảng lương, mức lương ghi trong hợp đồng lao động và mức lương trả cho người lao động cho phù hợp, bảo đảm các quy định của pháp luật lao động và tương quan hợp lý tiền lương giữa lao động chưa qua đào tạo với lao động đã qua đào tạo và lao động có trình độ chuyên môn, kỹ thuật cao, giữa lao động mới tuyển dụng với lao động có thâm niên làm việc tại doanh nghiệp.</w:t>
      </w:r>
    </w:p>
    <w:p>
      <w:r>
        <w:rPr>
          <w:b w:val="0"/>
          <w:i w:val="0"/>
        </w:rPr>
        <w:t>4. Khi thực hiện mức lương tối thiểu vùng quy định tại Nghị định này, doanh nghiệp không được xóa bỏ hoặc cắt giảm các chế độ tiền lương khi người lao động làm thêm giờ, làm việc vào ban đêm, làm việc trong điều kiện lao động nặng nhọc, độc hại, chế độ bồi dưỡng bằng hiện vật đối với các chức danh nghề nặng nhọc, độc hại và các chế độ khác theo quy định của pháp luật lao động. Các khoản phụ cấp, trợ cấp, tiền thưởng do doanh nghiệp quy định thì thực hiện theo thỏa thuận trong hợp đồng lao động, thỏa ước lao động tập thể hoặc trong quy chế của doanh nghiệp.</w:t>
      </w:r>
    </w:p>
    <w:p>
      <w:r>
        <w:rPr>
          <w:b/>
          <w:i w:val="0"/>
        </w:rPr>
        <w:t>Điều 6. Hiệu lực thi hành</w:t>
      </w:r>
    </w:p>
    <w:p>
      <w:r>
        <w:rPr>
          <w:b w:val="0"/>
          <w:i w:val="0"/>
        </w:rPr>
        <w:t>1. Nghị định này có hiệu lực thi hành kể từ ngày 01 tháng 01 năm 2015. Nghị định số 182/2013/NĐ-CP ngày 14 tháng 11 năm 2013 của Chính phủ quy định mức lương tối thiểu vùng đối với người lao động làm việc ở doanh nghiệp, hợp tác xã, tổ hợp tác, trang trại, hộ gia đình, cá nhân và các cơ quan, tổ chức có thuê mướn lao động hết hiệu lực thi hành kể từ ngày Nghị định này có hiệu lực thi hành.</w:t>
      </w:r>
    </w:p>
    <w:p>
      <w:r>
        <w:rPr>
          <w:b w:val="0"/>
          <w:i w:val="0"/>
        </w:rPr>
        <w:t>2. Bộ Lao động - Thương binh và Xã hội chủ trì, phối hợp với Tổng Liên đoàn Lao động Việt Nam, Phòng Thương mại và Công nghiệp Việt Nam, Liên minh Hợp tác xã Việt Nam, Hiệp hội doanh nghiệp nhỏ và vừa Việt Nam, các Bộ, cơ quan liên quan và Ủy ban nhân dân tỉnh, thành phố trực thuộc Trung ương tuyên truyền, phổ biến đến người lao động, người sử dụng lao động và kiểm tra, giám sát việc thực hiện mức lương tối thiểu vùng theo quy định tại Nghị định này; trình Chính phủ xem xét, điều chỉnh mức lương tối thiểu vùng theo quy định.</w:t>
      </w:r>
    </w:p>
    <w:p>
      <w:r>
        <w:rPr>
          <w:b w:val="0"/>
          <w:i w:val="0"/>
        </w:rPr>
        <w:t>3. Các Bộ trưởng, Thủ trưởng cơ quan ngang Bộ, Thủ trưởng cơ quan thuộc Chính phủ, Chủ tịch Ủy ban nhân dân tỉnh, thành phố trực thuộc Trung ương và các cơ quan, doanh nghiệp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