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Sắc lệnh số 115 Về việc chỉ định cán bộ vào trong UBKCHC Nam bộ</w:t>
      </w:r>
    </w:p>
    <w:p>
      <w:r>
        <w:rPr>
          <w:b/>
          <w:i w:val="0"/>
        </w:rPr>
        <w:t>SẮC LỆNH</w:t>
      </w:r>
    </w:p>
    <w:p>
      <w:r>
        <w:rPr>
          <w:b/>
          <w:i w:val="0"/>
        </w:rPr>
        <w:t>CỦA CHỦ TỊCH CHÍNH PHỦ VIỆT NAM DÂN CHỦ CỘNG HOÀ</w:t>
      </w:r>
    </w:p>
    <w:p>
      <w:r>
        <w:rPr>
          <w:b/>
          <w:i w:val="0"/>
        </w:rPr>
        <w:t>SỐ: 115/SL NGÀY 18 THÁNG 10 NĂM 1949</w:t>
      </w:r>
    </w:p>
    <w:p>
      <w:r>
        <w:rPr>
          <w:b w:val="0"/>
          <w:i w:val="0"/>
        </w:rPr>
        <w:t>CHỦ TỊCH</w:t>
      </w:r>
    </w:p>
    <w:p>
      <w:r>
        <w:rPr>
          <w:b w:val="0"/>
          <w:i w:val="0"/>
        </w:rPr>
        <w:t>CHÍNH PHỦ VIỆT NAM DÂN CHỦ CỘNG HOÀ</w:t>
      </w:r>
    </w:p>
    <w:p>
      <w:r>
        <w:rPr>
          <w:b w:val="0"/>
          <w:i/>
        </w:rPr>
        <w:t>Chiểu sắc lệnh số 132-SL ngày 15-2-1948 chỉ định Uỷ viên và cố cấn UBKCHC Nam bộ,</w:t>
      </w:r>
    </w:p>
    <w:p>
      <w:r>
        <w:rPr>
          <w:b w:val="0"/>
          <w:i/>
        </w:rPr>
        <w:t>Chiểu sắc lệnh số 254-SL ngày 19-11-1948 ấn định tổ chức chính quyền nhân dân trong thời kỳ kháng chiến,</w:t>
      </w:r>
    </w:p>
    <w:p>
      <w:r>
        <w:rPr>
          <w:b w:val="0"/>
          <w:i/>
        </w:rPr>
        <w:t>Theo lời đề nghị của Hội đồng Quốc phòng Tối cao,</w:t>
      </w:r>
    </w:p>
    <w:p>
      <w:r>
        <w:rPr>
          <w:b w:val="0"/>
          <w:i/>
        </w:rPr>
        <w:t>Sau khi Hội đồng Chính phủ quyết định và Ban thường trực Quốc hội thoả thuận,</w:t>
      </w:r>
    </w:p>
    <w:p>
      <w:r>
        <w:rPr>
          <w:b/>
          <w:i w:val="0"/>
        </w:rPr>
        <w:t>RA SẮC LỆNH :</w:t>
      </w:r>
    </w:p>
    <w:p>
      <w:r>
        <w:rPr>
          <w:b w:val="0"/>
          <w:i w:val="0"/>
        </w:rPr>
        <w:t>Điều 1- Nay chỉ định các ông:</w:t>
      </w:r>
    </w:p>
    <w:p>
      <w:r>
        <w:rPr>
          <w:b w:val="0"/>
          <w:i w:val="0"/>
        </w:rPr>
        <w:t>Phạm Văn Bách làm Chủ tịch,</w:t>
      </w:r>
    </w:p>
    <w:p>
      <w:r>
        <w:rPr>
          <w:b w:val="0"/>
          <w:i w:val="0"/>
        </w:rPr>
        <w:t>Phạm Ngọc Thuần làm Phó chủ tịch,</w:t>
      </w:r>
    </w:p>
    <w:p>
      <w:r>
        <w:rPr>
          <w:b w:val="0"/>
          <w:i w:val="0"/>
        </w:rPr>
        <w:t>Nguyễn Bích làm uỷ viên quân sự</w:t>
      </w:r>
    </w:p>
    <w:p>
      <w:r>
        <w:rPr>
          <w:b w:val="0"/>
          <w:i w:val="0"/>
        </w:rPr>
        <w:t>Ca Văn Thịnh làm ủy viên³</w:t>
      </w:r>
    </w:p>
    <w:p>
      <w:r>
        <w:rPr>
          <w:b w:val="0"/>
          <w:i w:val="0"/>
        </w:rPr>
        <w:t>Ung Văn Khiêm ³ làm uỷ viên</w:t>
      </w:r>
    </w:p>
    <w:p>
      <w:r>
        <w:rPr>
          <w:b w:val="0"/>
          <w:i w:val="0"/>
        </w:rPr>
        <w:t>Nguyễn Thanh Vinh làm ủy viên³</w:t>
      </w:r>
    </w:p>
    <w:p>
      <w:r>
        <w:rPr>
          <w:b w:val="0"/>
          <w:i w:val="0"/>
        </w:rPr>
        <w:t>Kha Văn Cần ³ làm ủy viên</w:t>
      </w:r>
    </w:p>
    <w:p>
      <w:r>
        <w:rPr>
          <w:b w:val="0"/>
          <w:i w:val="0"/>
        </w:rPr>
        <w:t>trong Uỷ Ban Kháng chiến Hành chính Nam Bộ.</w:t>
      </w:r>
    </w:p>
    <w:p>
      <w:r>
        <w:rPr>
          <w:b/>
          <w:i w:val="0"/>
        </w:rPr>
        <w:t>Điều 2-</w:t>
      </w:r>
      <w:r>
        <w:rPr>
          <w:b w:val="0"/>
          <w:i w:val="0"/>
        </w:rPr>
        <w:t xml:space="preserve"> Sắc lệnh số 132-SL ngày 15-2-1948 nay bãi bỏ.</w:t>
      </w:r>
    </w:p>
    <w:p>
      <w:r>
        <w:rPr>
          <w:b/>
          <w:i w:val="0"/>
        </w:rPr>
        <w:t>Điều 3-</w:t>
      </w:r>
      <w:r>
        <w:rPr>
          <w:b w:val="0"/>
          <w:i w:val="0"/>
        </w:rPr>
        <w:t xml:space="preserve"> Hội đồng Quốc phòng Tối cao chiểu sắc lệnh thi hành./.</w:t>
      </w:r>
    </w:p>
    <w:p>
      <w:r>
        <w:rPr>
          <w:b/>
          <w:i w:val="0"/>
        </w:rPr>
        <w:t>Hồ Chí Minh</w:t>
      </w:r>
    </w:p>
    <w:p>
      <w:r>
        <w:rPr>
          <w:b w:val="0"/>
          <w:i w:val="0"/>
        </w:rPr>
        <w:t>(Đã ký)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