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16/2021/NQ-HĐND Về việc quy định một số nội dung và mức chi thuocj thẩm quyền của Hội đồng nhân dân thành phố Hà Nội</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THÀNH PHỐ HÀ NỘI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16/2021/NQ-HĐND</w:t>
      </w:r>
      <w:r>
        <w:rPr>
          <w:b w:val="0"/>
          <w:i w:val="0"/>
        </w:rPr>
        <w:br/>
      </w:r>
      <w:r>
        <w:rPr>
          <w:b w:val="0"/>
          <w:i w:val="0"/>
        </w:rPr>
        <w:br/>
      </w:r>
      <w:r>
        <w:rPr>
          <w:b w:val="0"/>
          <w:i/>
        </w:rPr>
        <w:br/>
      </w:r>
      <w:r>
        <w:rPr>
          <w:b w:val="0"/>
          <w:i/>
        </w:rPr>
        <w:t>Hà Nội, ngày 08 tháng 12 năm 2021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THÀNH PHỐ HÀ NỘI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16/2021/NQ-HĐND</w:t>
      </w:r>
      <w:r>
        <w:rPr>
          <w:b w:val="0"/>
          <w:i w:val="0"/>
        </w:rPr>
        <w:br/>
      </w:r>
      <w:r>
        <w:rPr>
          <w:b w:val="0"/>
          <w:i w:val="0"/>
        </w:rPr>
        <w:br/>
      </w:r>
      <w:r>
        <w:rPr>
          <w:b w:val="0"/>
          <w:i/>
        </w:rPr>
        <w:br/>
      </w:r>
      <w:r>
        <w:rPr>
          <w:b w:val="0"/>
          <w:i/>
        </w:rPr>
        <w:t>Hà Nội, ngày 08 tháng 12 năm 2021</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THÀNH PHỐ HÀ NỘI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THÀNH PHỐ HÀ NỘI</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THÀNH PHỐ HÀ NỘI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16/2021/NQ-HĐND</w:t>
      </w:r>
      <w:r>
        <w:rPr>
          <w:b w:val="0"/>
          <w:i w:val="0"/>
        </w:rPr>
        <w:br/>
      </w:r>
      <w:r>
        <w:rPr>
          <w:b w:val="0"/>
          <w:i w:val="0"/>
        </w:rPr>
        <w:br/>
      </w:r>
      <w:r>
        <w:rPr>
          <w:b w:val="0"/>
          <w:i/>
        </w:rPr>
        <w:br/>
      </w:r>
      <w:r>
        <w:rPr>
          <w:b w:val="0"/>
          <w:i/>
        </w:rPr>
        <w:t>Hà Nội, ngày 08 tháng 12 năm 2021</w:t>
      </w:r>
      <w:r>
        <w:rPr>
          <w:b w:val="0"/>
          <w:i/>
        </w:rPr>
        <w:br/>
      </w:r>
      <w:r>
        <w:rPr>
          <w:b w:val="0"/>
          <w:i w:val="0"/>
        </w:rPr>
        <w:br/>
      </w:r>
    </w:p>
    <w:p>
      <w:pPr>
        <w:jc w:val="center"/>
      </w:pPr>
      <w:r>
        <w:rPr>
          <w:b w:val="0"/>
          <w:i w:val="0"/>
        </w:rPr>
        <w:br/>
      </w:r>
      <w:r>
        <w:rPr>
          <w:b w:val="0"/>
          <w:i w:val="0"/>
        </w:rPr>
        <w:t>Số: 16/2021/NQ-HĐND</w:t>
      </w:r>
      <w:r>
        <w:rPr>
          <w:b w:val="0"/>
          <w:i w:val="0"/>
        </w:rPr>
        <w:br/>
      </w:r>
    </w:p>
    <w:p>
      <w:pPr>
        <w:jc w:val="center"/>
      </w:pPr>
      <w:r>
        <w:rPr>
          <w:b w:val="0"/>
          <w:i w:val="0"/>
        </w:rPr>
        <w:br/>
      </w:r>
      <w:r>
        <w:rPr>
          <w:b w:val="0"/>
          <w:i w:val="0"/>
        </w:rPr>
        <w:t>Hà Nội, ngày 08 tháng 12 năm 2021</w:t>
      </w:r>
      <w:r>
        <w:rPr>
          <w:b w:val="0"/>
          <w:i w:val="0"/>
        </w:rPr>
        <w:br/>
      </w:r>
    </w:p>
    <w:p>
      <w:r>
        <w:rPr>
          <w:b/>
          <w:i w:val="0"/>
        </w:rPr>
        <w:t>NGHỊ QUYẾT</w:t>
      </w:r>
    </w:p>
    <w:p>
      <w:r>
        <w:rPr>
          <w:b/>
          <w:i w:val="0"/>
        </w:rPr>
        <w:t xml:space="preserve">Về việc </w:t>
      </w:r>
      <w:r>
        <w:rPr>
          <w:b/>
          <w:i w:val="0"/>
        </w:rPr>
        <w:t>Quy định một số nội dung</w:t>
      </w:r>
      <w:r>
        <w:rPr>
          <w:b/>
          <w:i w:val="0"/>
        </w:rPr>
        <w:t xml:space="preserve"> và </w:t>
      </w:r>
      <w:r>
        <w:rPr>
          <w:b/>
          <w:i w:val="0"/>
        </w:rPr>
        <w:t xml:space="preserve">mức chi thuộc thẩm quyền </w:t>
      </w:r>
    </w:p>
    <w:p>
      <w:r>
        <w:rPr>
          <w:b/>
          <w:i w:val="0"/>
        </w:rPr>
        <w:t xml:space="preserve">của Hội đồng nhân dân </w:t>
      </w:r>
      <w:r>
        <w:rPr>
          <w:b/>
          <w:i w:val="0"/>
        </w:rPr>
        <w:t>t</w:t>
      </w:r>
      <w:r>
        <w:rPr>
          <w:b/>
          <w:i w:val="0"/>
        </w:rPr>
        <w:t>hành phố</w:t>
      </w:r>
      <w:r>
        <w:rPr>
          <w:b/>
          <w:i w:val="0"/>
        </w:rPr>
        <w:t xml:space="preserve"> Hà Nội</w:t>
      </w:r>
    </w:p>
    <w:p>
      <w:r>
        <w:rPr>
          <w:b/>
          <w:i w:val="0"/>
        </w:rPr>
        <w:t>HỘI ĐỒNG NHÂN DÂN THÀNH PHỐ HÀ NỘI</w:t>
      </w:r>
      <w:r>
        <w:br/>
      </w:r>
      <w:r>
        <w:rPr>
          <w:b/>
          <w:i w:val="0"/>
        </w:rPr>
        <w:br/>
        <w:t xml:space="preserve">      KHÓA XVI, KỲ HỌP THỨ 3</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Luật Ban hành văn bản quy phạm pháp luật ngày 18 tháng 6 năm 2020;</w:t>
      </w:r>
    </w:p>
    <w:p>
      <w:r>
        <w:rPr>
          <w:b w:val="0"/>
          <w:i/>
        </w:rPr>
        <w:t>Căn cứ Luật Giáo dục ngày 14 tháng 6 năm 2019;</w:t>
      </w:r>
    </w:p>
    <w:p>
      <w:r>
        <w:rPr>
          <w:b w:val="0"/>
          <w:i/>
        </w:rPr>
        <w:t>Căn cứ Luật Ngân sách nhà nước ngày 25 tháng 6 năm 2015;</w:t>
      </w:r>
    </w:p>
    <w:p>
      <w:r>
        <w:rPr>
          <w:b w:val="0"/>
          <w:i/>
        </w:rPr>
        <w:t>Căn cứ Luật Khoa học và công nghệ ngày 18 tháng 6 năm 2013;</w:t>
      </w:r>
    </w:p>
    <w:p>
      <w:r>
        <w:rPr>
          <w:b w:val="0"/>
          <w:i/>
        </w:rPr>
        <w:t>Căn cứ Luật Thanh tra ngày 15 tháng 11 năm 2010;</w:t>
      </w:r>
    </w:p>
    <w:p>
      <w:r>
        <w:rPr>
          <w:b w:val="0"/>
          <w:i/>
        </w:rPr>
        <w:t>Căn cứ Luật Cán bộ, công chức ngày 13 tháng 11 năm 2008; Luật Viên chức ngày 15 tháng 11 năm 2010; Luật sửa đổi, bả sung một số điều của Luật Cán bộ, công chức và Luật Viên chức ngày 25 tháng 11 năm 2019;</w:t>
      </w:r>
    </w:p>
    <w:p>
      <w:r>
        <w:rPr>
          <w:b w:val="0"/>
          <w:i/>
        </w:rPr>
        <w:t>Căn cứ Luật Chất lượng sản phẩm, hàng hóa ngày 05 tháng 12 năm 2007;</w:t>
      </w:r>
    </w:p>
    <w:p>
      <w:r>
        <w:rPr>
          <w:b w:val="0"/>
          <w:i/>
        </w:rPr>
        <w:t>Căn cứ Luật Đê điều ngày 29 tháng 11 năm 2006;</w:t>
      </w:r>
    </w:p>
    <w:p>
      <w:r>
        <w:rPr>
          <w:b w:val="0"/>
          <w:i/>
        </w:rPr>
        <w:t>Căn cứ Luật Thể dục, thể thao ngày 29 tháng 11 năm 2006; Luật sửa đổi, bổ sung một số điều của Luật Thể dục, thể thao ngày 14 tháng 6 năm 2018;</w:t>
      </w:r>
    </w:p>
    <w:p>
      <w:r>
        <w:rPr>
          <w:b w:val="0"/>
          <w:i/>
        </w:rPr>
        <w:t>Căn cứ Luật Sở hữu trí tuệ ngày 29 tháng 11 năm 2005; Luật sửa đổi, bổ sung một số điều của Luật Sở hữu trí tuệ ngày 19 tháng 6 năm 2009; Luật sửa đổi, bổ sung một số điều của Luật Kinh doanh bảo hiểm, Luật sở hữu trí tuệ ngày 14 tháng 6 năm 2019;</w:t>
      </w:r>
    </w:p>
    <w:p>
      <w:r>
        <w:rPr>
          <w:b w:val="0"/>
          <w:i/>
        </w:rPr>
        <w:t>Căn cứ Luật Phòng cháy và chữa cháy ngày 29 tháng 6 năm 2001; Luật sửa đổi, bổ sung một số điều của Luật Phòng cháy và chữa cháy ngày 22 tháng 11 năm 2013;</w:t>
      </w:r>
    </w:p>
    <w:p>
      <w:r>
        <w:rPr>
          <w:b w:val="0"/>
          <w:i/>
        </w:rPr>
        <w:t>Căn cứ Nghị quyết số 97/2019/QH14 ngày 27 tháng 11 năm 2019 của Quốc hội về thí điểm tổ chức mô hình chính quyền đô thị tại thành phố Hà Nội;</w:t>
      </w:r>
    </w:p>
    <w:p>
      <w:r>
        <w:rPr>
          <w:b w:val="0"/>
          <w:i/>
        </w:rPr>
        <w:t>Căn cứ Nghị định số 32/2021/NĐ-CP ngày 29 tháng 3 năm 2021 của Chính phủ quy định chi tiết và biện pháp thi hành Nghị quyết số 97/2019/QH14 ngày 27 tháng 11 năm 2019 của Quốc hội về thí điểm tổ chức mô hình chính quyền đô thị tại thành phố Hà Nội;</w:t>
      </w:r>
    </w:p>
    <w:p>
      <w:r>
        <w:rPr>
          <w:b w:val="0"/>
          <w:i/>
        </w:rPr>
        <w:t>Căn cứ Nghị định số 138/2020/NĐ-CP ngày 27 tháng 11 năm 2020 của Chính phủ quy định tuyển dụng, sử dụng và quản lý công chức;</w:t>
      </w:r>
    </w:p>
    <w:p>
      <w:r>
        <w:rPr>
          <w:b w:val="0"/>
          <w:i/>
        </w:rPr>
        <w:t>Căn cứ Nghị định số 136/2020/NĐ-CP ngày 24 ngày 11 tháng 2020 của Chính phủ quy định chi tiết một số điều và biện pháp thi hành Luật Phòng cháy và chữa cháy và Luật sửa đổi, bổ sung một số điều của Luật Phòng cháy và chữa cháy;</w:t>
      </w:r>
    </w:p>
    <w:p>
      <w:r>
        <w:rPr>
          <w:b w:val="0"/>
          <w:i/>
        </w:rPr>
        <w:t>Căn cứ Nghị định số 115/2020/NĐ-CP ngày 25 ngày 9 tháng 2020 của Chính phủ quy định tuyển dụng, sử dụng và quản lý viên chức;</w:t>
      </w:r>
    </w:p>
    <w:p>
      <w:r>
        <w:rPr>
          <w:b w:val="0"/>
          <w:i/>
        </w:rPr>
        <w:t>Căn cứ Nghị định số 84/2020/NĐ-CP ngày 17 tháng 7 năm 2020 của Chính phủ quy định chi tiết một số điều của Luật Giáo dục;</w:t>
      </w:r>
    </w:p>
    <w:p>
      <w:r>
        <w:rPr>
          <w:b w:val="0"/>
          <w:i/>
        </w:rPr>
        <w:t>Căn cứ Nghị định số 36/2019/NĐ-CP ngày 29 tháng 4 năm 2019 của Chính phủ quy định chi tiết một số điều của Luật sửa đổi, bổ sung một số điều của Luật Thể dục, thể thao;</w:t>
      </w:r>
    </w:p>
    <w:p>
      <w:r>
        <w:rPr>
          <w:b w:val="0"/>
          <w:i/>
        </w:rPr>
        <w:t>Căn cứ Nghị định số 163/2016/NĐ-CP ngày 21 tháng 12 năm 2016 của Chính phủ quy định chi tiết thi hành một số điều của Luật Ngân sách Nhà nước;</w:t>
      </w:r>
    </w:p>
    <w:p>
      <w:r>
        <w:rPr>
          <w:b w:val="0"/>
          <w:i/>
        </w:rPr>
        <w:t>Căn cứ Nghị định số 26/2016/NĐ-CP ngày 06 tháng 4 năm 2016 quy định chế độ trợ cấp, phụ cấp đối với công chức, viên chức và người lao động làm việc tại các cơ sở quản lý người nghiện ma túy và cơ sở trợ giúp xã hội công lập;</w:t>
      </w:r>
    </w:p>
    <w:p>
      <w:r>
        <w:rPr>
          <w:b w:val="0"/>
          <w:i/>
        </w:rPr>
        <w:t>Căn cứ Nghị định số 23/2015/NĐ-CP ngày 16 tháng 02 năm 2015 của Chính phủ về cấp bản sao từ sổ gốc; chứng thực bản sao từ bản chính; chứng thực chữ ký; chứng thực hợp đồng, giao dịch;</w:t>
      </w:r>
    </w:p>
    <w:p>
      <w:r>
        <w:rPr>
          <w:b w:val="0"/>
          <w:i/>
        </w:rPr>
        <w:t>Căn cứ Nghị định số 132/2008/NĐ-CP ngày 31 tháng 12 năm 2008 của Chính phủ quy định chi tiết một số điều của Luật Chất lượng sản phẩm hàng hóa và Nghị định số 74/2018/BNĐ-CP ngày 15 tháng 5 năm 2018 sửa đổi, bổ sung một số điều của Nghị định số 132/2008/NĐ-CP ngày 31 tháng 12 năm 2008 của Chính phủ;</w:t>
      </w:r>
    </w:p>
    <w:p>
      <w:r>
        <w:rPr>
          <w:b w:val="0"/>
          <w:i/>
        </w:rPr>
        <w:t>Căn cứ Nghị định số 113/2007/NĐ-CP ngày 28 tháng 6 năm 2007 của Chính phủ quy định chi tiết và hướng dẫn thi hành một số điều của Luật Đê điều;</w:t>
      </w:r>
    </w:p>
    <w:p>
      <w:r>
        <w:rPr>
          <w:b w:val="0"/>
          <w:i/>
        </w:rPr>
        <w:t>Căn cứ Quyết định số 2205/QĐ-TTg ngày 24 tháng 12 năm 2020 của Thủ tướng Chính phủ về phê duyệt Chương trình phát triển tài sản trí tuệ đến năm 2030;</w:t>
      </w:r>
    </w:p>
    <w:p>
      <w:r>
        <w:rPr>
          <w:b w:val="0"/>
          <w:i/>
        </w:rPr>
        <w:t>Căn cứ Quyết định số 1322/QĐ-TTg ngày 31 tháng 8 năm 2020 của Thủ tướng Chính phủ về phê duyệt Chương trình quốc gia hỗ trợ doanh nghiệp nâng cao năng suất và chất lượng sản phẩm hàng hóa giai đoạn 2021-2030;</w:t>
      </w:r>
    </w:p>
    <w:p>
      <w:r>
        <w:rPr>
          <w:b w:val="0"/>
          <w:i/>
        </w:rPr>
        <w:t>Căn cứ Quyết định số 12/2018/QĐ-TTg ngày 06 tháng 3 năm 2018 của Thủ tướng Chính phủ về tiêu chí lựa chọn, công nhận người có uy tín và chính sách đối với người có uy tín trong đồng bào dân tộc thiểu số;</w:t>
      </w:r>
    </w:p>
    <w:p>
      <w:r>
        <w:rPr>
          <w:b w:val="0"/>
          <w:i/>
        </w:rPr>
        <w:t>Căn cứ Quyết định số 404/QĐ-TTg ngày 27 tháng 3 năm 2015 của Thủ tướng Chính phủ phê duyệt Đề án đổi mới chương trình, sách giáo khoa giáo dục phổ thông; Quyết định số 732/QĐ-TTg ngày 29 tháng 4 năm 2016 của Thủ tướng Chính phủ phê duyệt Đề án “Đào tạo, bồi dưỡng nhà giáo và cán bộ quản lý cơ sở giáo dục đáp ứng yêu cầu đổi mới căn bản, toàn diện giáo dục phổ thông giai đoạn 2016-2020, định hướng đến năm 2025”;</w:t>
      </w:r>
    </w:p>
    <w:p>
      <w:r>
        <w:rPr>
          <w:b w:val="0"/>
          <w:i/>
        </w:rPr>
        <w:t>Căn cứ Thông tư số 83/2021/TT-BTC ngày 04 tháng 10 năm 2021 của Bộ Tài chính hướng dẫn quản lý kinh phí tập huấn, bồi dưỡng giáo viên, cán bộ quản lý cơ sở giáo dục để thực hiện chương trình mới, sách giáo khoa mới giáo dục phổ thông;</w:t>
      </w:r>
    </w:p>
    <w:p>
      <w:r>
        <w:rPr>
          <w:b w:val="0"/>
          <w:i/>
        </w:rPr>
        <w:t>Căn cứ Thông tư số 75/2021/TT-BTC ngày 09 tháng 9 năm 2021 của Bộ Tài chính quy định về tài chính thực hiện Chương trình phát triển tài sản trí tuệ đến năm 2030;</w:t>
      </w:r>
    </w:p>
    <w:p>
      <w:r>
        <w:rPr>
          <w:b w:val="0"/>
          <w:i/>
        </w:rPr>
        <w:t>Căn cứ Thông tư số 69/2021/TT-BTC ngày 11 tháng 8 năm 2021 của Bộ Tài chính hướng dẫn quản lý kinh phí chuẩn bị, tổ chức và tham dự các kỳ thi áp dụng đối với giáo dục phổ thông;</w:t>
      </w:r>
    </w:p>
    <w:p>
      <w:r>
        <w:rPr>
          <w:b w:val="0"/>
          <w:i/>
        </w:rPr>
        <w:t>Căn cứ Thông tư số 68/2020/TT-BTC ngày 15 tháng 7 năm 2021 của Bộ Tài chính quy định quản lý, sử dụng và thanh quyết toán kinh phí chi thường xuyên thực hiện duy tu, bảo dưỡng đê điều và xử lý cấp bách sự cố đê điều;</w:t>
      </w:r>
    </w:p>
    <w:p>
      <w:r>
        <w:rPr>
          <w:b w:val="0"/>
          <w:i/>
        </w:rPr>
        <w:t>Căn cứ Thông tư số 35/2021/TT-BTC ngày 19 tháng 5 năm 2021 của Bộ Tài chính quy định cơ chế quản lý tài chính thực hiện Chương trình quốc gia hỗ trợ doanh nghiệp nâng cao năng suất và chất lượng sản phẩm, hàng hóa giai đoạn 2021-2030;</w:t>
      </w:r>
    </w:p>
    <w:p>
      <w:r>
        <w:rPr>
          <w:b w:val="0"/>
          <w:i/>
        </w:rPr>
        <w:t>Căn cứ Thông tư số 06/2020/TT-BNV ngày 02 tháng 12 năm 2020 của Bộ trưởng Bộ Nội vụ về ban hành Quy chế tổ chức thi tuyển, xét tuyển công chức, viên chức, thi nâng ngạch công chức, thi hoặc xét thăng hạng chức danh nghề nghiệp viên chức; Nội quy thi tuyển, xét tuyển công chức, viên chức, thi nâng ngạch công chức, thi hoặc xét thăng hạng chức danh nghề nghiệp viên chức;</w:t>
      </w:r>
    </w:p>
    <w:p>
      <w:r>
        <w:rPr>
          <w:b w:val="0"/>
          <w:i/>
        </w:rPr>
        <w:t>Căn cứ Thông tư số 01/2018/TT-BTC ngày 02 tháng 01 năm 2018 của Bộ Tài chính quy định việc quản lý và sử dụng kinh phí bảo đảm trật tự an toàn giao thông; Thông tư số 28/2019/TT-BTC ngày 21 tháng 5 năm 2019 về sửa đổi, bổ sung một số điều Thông tư số 01/2018/TT-BTC ngày 02 tháng 01 năm 2018 của Bộ Tài chính;</w:t>
      </w:r>
    </w:p>
    <w:p>
      <w:r>
        <w:rPr>
          <w:b w:val="0"/>
          <w:i/>
        </w:rPr>
        <w:t>Căn cứ Thông tư số 63/2017/TT-BTC ngày 19 tháng 6 năm 2017 của Bộ Tài chính quy định về lập dự toán, quản lý, sử dụng và quyết toán kinh phí đảm bảo hoạt động của Ban Thanh tra nhân dân;</w:t>
      </w:r>
    </w:p>
    <w:p>
      <w:r>
        <w:rPr>
          <w:b w:val="0"/>
          <w:i/>
        </w:rPr>
        <w:t>Căn cứ Thông tư số 342/2016/TT-BTC ngày 30 tháng 12 năm 2016 Bộ Tài chính về quy định chi tiết và hướng dẫn thi hành một số điều của Nghị định 163/2016/NĐ-CP ngày 21 tháng 12 năm 2016 của Chính phủ quy định chi tiết thi hành một số điều của Luật Ngân sách Nhà nước;</w:t>
      </w:r>
    </w:p>
    <w:p>
      <w:r>
        <w:rPr>
          <w:b w:val="0"/>
          <w:i/>
        </w:rPr>
        <w:t>Căn cứ Thông tư liên tịch số 200/2011/TTLT-BTC-BVHTTDL ngày 30 tháng 12 năm 2011 của Liên Bộ: Tài chính - Văn hóa, Thể thao và Du lịch quy định chế độ chi tiêu tài chính đối với các giải thi đấu thể thao;</w:t>
      </w:r>
    </w:p>
    <w:p>
      <w:r>
        <w:rPr>
          <w:b w:val="0"/>
          <w:i/>
        </w:rPr>
        <w:t>Xét Tờ trình số 311/TTr-UBND 01 tháng 12 năm 2021 của UBND Thành phố về việc quy định một số nội dung chi, mức chi thuộc thẩm quyền của HĐND Thành phố; Tờ trình số 298/TTr-UBND ngày 26 tháng 11 năm 2021 của Ủy ban nhân dân Thành phố về việc phê duyệt nội dung, nhiệm vụ chi duy tu, bảo dưỡng và xử lý cấp bách sự cố đê điều hệ thống đê điều do thành phố Hà Nội quản lý; Báo cáo thẩm tra số 99/BC-KTNS ngày 03 tháng 12 năm 2021 của Ban Kinh tế và Ngân sách; các Báo cáo thẩm tra số: 118/BC-VHXH, 119/BC-VHXH, 120/BC-VHXH, 121/BC-VHXH ngày 03 tháng 12 năm 2021 của Ban Văn hóa - Xã hội; các Báo cáo thẩm tra số: 86/BC-PC, 87/BC-PC, 88/BC-PC ngày 02 tháng 12 năm 2021, 115/BC-PC ngày 03 tháng 12 năm 2021 của Ban Pháp chế; các Báo cáo giải trình, tiếp thu số: 355/BC-UBND ngày 07 tháng 12 năm 2021, 370/BC-UBND ngày 08 tháng 12 năm 2021 của Ủy ban nhân dân Thành phố; ý kiến thảo luận và biểu quyết của đại biểu HĐND Thành phố tại kỳ họp.</w:t>
      </w:r>
    </w:p>
    <w:p>
      <w:r>
        <w:rPr>
          <w:b/>
          <w:i w:val="0"/>
        </w:rPr>
        <w:t>QUYẾT NGHỊ:</w:t>
      </w:r>
    </w:p>
    <w:p>
      <w:r>
        <w:rPr>
          <w:b/>
          <w:i w:val="0"/>
        </w:rPr>
        <w:t xml:space="preserve">Điều 1. </w:t>
      </w:r>
      <w:r>
        <w:rPr>
          <w:b w:val="0"/>
          <w:i w:val="0"/>
        </w:rPr>
        <w:t>Quy định một số nội dung, mức chi thuộc thẩm quyền ban hành của Hội đồng nhân dân Thành phố, cụ thể:</w:t>
      </w:r>
    </w:p>
    <w:p>
      <w:r>
        <w:rPr>
          <w:b w:val="0"/>
          <w:i w:val="0"/>
        </w:rPr>
        <w:t>1. Chế độ hỗ trợ đối với Chủ tịch, Phó Chủ tịch HĐND; Chủ tịch, Phó Chủ tịch UBND và công chức phường nghỉ công tác do thực hiện thí điểm tổ chức mô hình chính quyền đô thị tại thành phố Hà Nội (Chi tiết tại Phụ lục 01 kèm theo)</w:t>
      </w:r>
    </w:p>
    <w:p>
      <w:r>
        <w:rPr>
          <w:b w:val="0"/>
          <w:i w:val="0"/>
        </w:rPr>
        <w:t>2. Quy định mức hỗ trợ thường xuyên đối với các chức danh Đội trưởng, Đội phó Đội dân phòng tại thôn, tổ dân phố trên địa bàn thành phố Hà Nội (Chi tiết tại Phụ lục 02 kèm theo).</w:t>
      </w:r>
    </w:p>
    <w:p>
      <w:r>
        <w:rPr>
          <w:b w:val="0"/>
          <w:i w:val="0"/>
        </w:rPr>
        <w:t>3. Quy định chính sách hỗ trợ hàng tháng cho người có uy tín trong đồng bào dân tộc thiểu số của thành phố Hà Nội (Chi tiết tại Phụ lục 03 kèm theo).</w:t>
      </w:r>
    </w:p>
    <w:p>
      <w:r>
        <w:rPr>
          <w:b w:val="0"/>
          <w:i w:val="0"/>
        </w:rPr>
        <w:t>4. Sửa đổi, bổ sung Phụ lục 06 ban hành kèm theo Nghị quyết số 10/2019/NQ-HĐND ngày 04/12/2019 quy định nội dung, mức chi đối với công tác tổ chức thi tuyển (xét tuyển) công chức, viên chức; thi (xét) nâng ngạch (thăng hạng) công chức, viên chức của thành phố Hà Nội (Chi tiết tại Phụ lục 04 kèm theo).</w:t>
      </w:r>
    </w:p>
    <w:p>
      <w:r>
        <w:rPr>
          <w:b w:val="0"/>
          <w:i w:val="0"/>
        </w:rPr>
        <w:t>5. Quy định về mức chi thực hiện Chương trình quốc gia hỗ trợ doanh nghiệp nâng cao năng suất và chất lượng sản phẩm, hàng hóa trên địa bàn thành phố Hà Nội (Chi tiết tại Phụ lục 05 kèm theo).</w:t>
      </w:r>
    </w:p>
    <w:p>
      <w:r>
        <w:rPr>
          <w:b w:val="0"/>
          <w:i w:val="0"/>
        </w:rPr>
        <w:t>6. Quy định mức hỗ trợ từ ngân sách Thành phố thực hiện đăng ký bảo hộ trong và ngoài nước đối với sáng chế, kiểu dáng công nghiệp và nhãn hiệu; đăng ký bảo hộ, công nhận giống cây trồng mới (Chi tiết tại Phụ lục 06 kèm theo).</w:t>
      </w:r>
    </w:p>
    <w:p>
      <w:r>
        <w:rPr>
          <w:b w:val="0"/>
          <w:i w:val="0"/>
        </w:rPr>
        <w:t>7. Quy định mức chi chuẩn bị, tổ chức các kỳ thi áp dụng đối với giáo dục phổ thông của thành phố Hà Nội (Chi tiết tại Phụ lục 07 kèm theo).</w:t>
      </w:r>
    </w:p>
    <w:p>
      <w:r>
        <w:rPr>
          <w:b w:val="0"/>
          <w:i w:val="0"/>
        </w:rPr>
        <w:t>8. Quy định mức chi tập huấn, bồi dưỡng giáo viên và cán bộ quản lý cơ sở giáo dục để thực hiện chương trình mới, sách giáo khoa mới giáo dục phổ thông của thành phố Hà Nội (Chi tiết tại Phụ lục 08 kèm theo).</w:t>
      </w:r>
    </w:p>
    <w:p>
      <w:r>
        <w:rPr>
          <w:b w:val="0"/>
          <w:i w:val="0"/>
        </w:rPr>
        <w:t>9. Quy định mức chi hỗ trợ hoạt động của Ban Thanh tra nhân dân xã, phường, thị trấn trên địa bàn thành phố Hà Nội (Chi tiết tại Phụ lục 09 kèm theo).</w:t>
      </w:r>
    </w:p>
    <w:p>
      <w:r>
        <w:rPr>
          <w:b w:val="0"/>
          <w:i w:val="0"/>
        </w:rPr>
        <w:t>10. Quy định nội dung chi, mức chi đặc thù phục vụ công tác bảo đảm trật tự an toàn giao thông (Chi tiết tại Phụ lục 10 kèm theo).</w:t>
      </w:r>
    </w:p>
    <w:p>
      <w:r>
        <w:rPr>
          <w:b w:val="0"/>
          <w:i w:val="0"/>
        </w:rPr>
        <w:t>11. Quy định mức chi đối với các giải thi đấu thể thao do thành phố Hà Nội tổ chức (Chi tiết tại Phụ lục 11 kèm theo).</w:t>
      </w:r>
    </w:p>
    <w:p>
      <w:r>
        <w:rPr>
          <w:b w:val="0"/>
          <w:i w:val="0"/>
        </w:rPr>
        <w:t>12. Quy định nội dung chi duy tu, bảo dưỡng và xử lý cấp bách sự cố đê điều hệ thống đê điều do thành phố Hà Nội quản lý (Chi tiết tại Phụ lục 12 kèm theo).</w:t>
      </w:r>
    </w:p>
    <w:p>
      <w:r>
        <w:rPr>
          <w:b/>
          <w:i w:val="0"/>
        </w:rPr>
        <w:t>Điều 2. Điều khoản thi hành</w:t>
      </w:r>
    </w:p>
    <w:p>
      <w:r>
        <w:rPr>
          <w:b w:val="0"/>
          <w:i w:val="0"/>
        </w:rPr>
        <w:t>1. Giao Ủy ban nhân dân Thành phố tổ chức thực hiện Nghị quyết này.</w:t>
      </w:r>
    </w:p>
    <w:p>
      <w:r>
        <w:rPr>
          <w:b w:val="0"/>
          <w:i w:val="0"/>
        </w:rPr>
        <w:t>2. Giao Thường trực Hội đồng nhân dân Thành phố, các Ban Hội đồng nhân dân Thành phố, các Tổ đại biểu và các đại biểu Hội đồng nhân dân Thành phố giám sát thực hiện Nghị quyết.</w:t>
      </w:r>
    </w:p>
    <w:p>
      <w:r>
        <w:rPr>
          <w:b w:val="0"/>
          <w:i w:val="0"/>
        </w:rPr>
        <w:t>3. Đề nghị Ủy ban Mặt trận tổ quốc Việt Nam các cấp, Thường trực Hội đồng nhân dân và đại biểu Hội đồng nhân dân các quận, huyện, thị xã tham gia giám sát việc thực hiện Nghị quyết.</w:t>
      </w:r>
    </w:p>
    <w:p>
      <w:r>
        <w:rPr>
          <w:b w:val="0"/>
          <w:i w:val="0"/>
        </w:rPr>
        <w:t>4. Trong quá trình thực hiện, trường hợp các văn bản quy phạm pháp luật quy định viện dẫn tại Nghị quyết này được sửa đổi, bổ sung hoặc thay thế thì thực hiện theo văn bản quy phạm pháp luật mới được sửa đổi, bổ sung hoặc thay thế. Nghị quyết được Hội đồng nhân dân thành phố Hà Nội khoá XVI, kỳ họp thứ 3 thông qua ngày 08 tháng 12 năm 2021 và có hiệu lực thi hành kể từ ngày 18 tháng 12 năm 2021.</w:t>
      </w:r>
    </w:p>
    <w:p>
      <w:r>
        <w:rPr>
          <w:b w:val="0"/>
          <w:i w:val="0"/>
        </w:rPr>
        <w:t>Nghị quyết được Hội đồng nhân dân thành phố Hà Nội khoá XVI, kỳ họp thứ 3 thông qua ngày 08 tháng 12 năm 2021 và có hiệu lực thi hành kể từ ngày 18 tháng 12 năm 2021./.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br/>
              <w:t xml:space="preserve">         - Ủy ban thường vụ Quốc hội;</w:t>
            </w:r>
            <w:r>
              <w:br/>
            </w:r>
            <w:r>
              <w:rPr>
                <w:b w:val="0"/>
                <w:i w:val="0"/>
              </w:rPr>
              <w:br/>
              <w:t xml:space="preserve">         - Chính phủ;</w:t>
            </w:r>
            <w:r>
              <w:br/>
            </w:r>
            <w:r>
              <w:rPr>
                <w:b w:val="0"/>
                <w:i w:val="0"/>
              </w:rPr>
              <w:br/>
              <w:t xml:space="preserve">         - Văn phòng Chính phủ, Văn phòng Quốc hội;</w:t>
            </w:r>
            <w:r>
              <w:br/>
            </w:r>
            <w:r>
              <w:rPr>
                <w:b w:val="0"/>
                <w:i w:val="0"/>
              </w:rPr>
              <w:br/>
              <w:t xml:space="preserve">         - Ban công tác ĐB của UBTVQH;</w:t>
            </w:r>
            <w:r>
              <w:br/>
            </w:r>
            <w:r>
              <w:rPr>
                <w:b w:val="0"/>
                <w:i w:val="0"/>
              </w:rPr>
              <w:br/>
              <w:t xml:space="preserve">         - Các Bộ: Tư pháp, Tài chính;</w:t>
            </w:r>
            <w:r>
              <w:br/>
            </w:r>
            <w:r>
              <w:rPr>
                <w:b w:val="0"/>
                <w:i w:val="0"/>
              </w:rPr>
              <w:br/>
              <w:t xml:space="preserve">         - Thường trực Thành ủy Hà Nội;</w:t>
            </w:r>
            <w:r>
              <w:br/>
            </w:r>
            <w:r>
              <w:rPr>
                <w:b w:val="0"/>
                <w:i w:val="0"/>
              </w:rPr>
              <w:br/>
              <w:t xml:space="preserve">         - Đoàn đại biểu Quốc hội thành phố Hà Nội;</w:t>
            </w:r>
            <w:r>
              <w:br/>
            </w:r>
            <w:r>
              <w:rPr>
                <w:b w:val="0"/>
                <w:i w:val="0"/>
              </w:rPr>
              <w:br/>
              <w:t xml:space="preserve">         - Thường trực HĐND, UBND Thành phố;</w:t>
            </w:r>
            <w:r>
              <w:br/>
            </w:r>
            <w:r>
              <w:rPr>
                <w:b w:val="0"/>
                <w:i w:val="0"/>
              </w:rPr>
              <w:br/>
              <w:t xml:space="preserve">         - Đại biểu HĐND Thành phố;</w:t>
            </w:r>
            <w:r>
              <w:br/>
            </w:r>
            <w:r>
              <w:rPr>
                <w:b w:val="0"/>
                <w:i w:val="0"/>
              </w:rPr>
              <w:br/>
              <w:t xml:space="preserve">         - Các Ban HĐND Thành phố;</w:t>
            </w:r>
            <w:r>
              <w:br/>
            </w:r>
            <w:r>
              <w:rPr>
                <w:b w:val="0"/>
                <w:i w:val="0"/>
              </w:rPr>
              <w:br/>
              <w:t xml:space="preserve">         - VP Thành ủy, các Ban Đảng Thành ủy;</w:t>
            </w:r>
            <w:r>
              <w:br/>
            </w:r>
            <w:r>
              <w:rPr>
                <w:b w:val="0"/>
                <w:i w:val="0"/>
              </w:rPr>
              <w:br/>
              <w:t xml:space="preserve">         - Các VP: ĐĐBQH&amp;HĐND TP, UBND TP;</w:t>
            </w:r>
            <w:r>
              <w:br/>
            </w:r>
            <w:r>
              <w:rPr>
                <w:b w:val="0"/>
                <w:i w:val="0"/>
              </w:rPr>
              <w:br/>
              <w:t xml:space="preserve">         - Các sở, ban, ngành, đoàn thể Thành phố;</w:t>
            </w:r>
            <w:r>
              <w:br/>
            </w:r>
            <w:r>
              <w:rPr>
                <w:b w:val="0"/>
                <w:i w:val="0"/>
              </w:rPr>
              <w:br/>
              <w:t xml:space="preserve">         - TT HĐND, UBND các quận, huyện, thị xã;</w:t>
            </w:r>
            <w:r>
              <w:br/>
            </w:r>
            <w:r>
              <w:rPr>
                <w:b w:val="0"/>
                <w:i w:val="0"/>
              </w:rPr>
              <w:br/>
              <w:t xml:space="preserve">         - Công báo TP; Cổng GTĐT TP;</w:t>
            </w:r>
            <w:r>
              <w:br/>
            </w:r>
            <w:r>
              <w:rPr>
                <w:b w:val="0"/>
                <w:i w:val="0"/>
              </w:rPr>
              <w:br/>
              <w:t xml:space="preserve">         - Lưu: VT.</w:t>
            </w:r>
          </w:p>
        </w:tc>
        <w:tc>
          <w:tcPr>
            <w:tcW w:type="dxa" w:w="4320"/>
          </w:tcPr>
          <w:p>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Ngọc Tuấn</w:t>
            </w:r>
            <w:r>
              <w:rPr>
                <w:b/>
                <w:i w:val="0"/>
              </w:rPr>
              <w:br/>
            </w:r>
          </w:p>
        </w:tc>
      </w:tr>
    </w:tbl>
    <w:p>
      <w:r>
        <w:rPr>
          <w:b/>
          <w:i w:val="0"/>
        </w:rPr>
        <w:t>PHỤ LỤC 01</w:t>
      </w:r>
    </w:p>
    <w:p>
      <w:r>
        <w:rPr>
          <w:b/>
          <w:i w:val="0"/>
        </w:rPr>
        <w:t xml:space="preserve">CHẾ ĐỘ HỖ TRỢ ĐỐI VỚI CHỦ TỊCH, PHÓ CHỦ TỊCH HỘI ĐỒNG </w:t>
      </w:r>
    </w:p>
    <w:p>
      <w:r>
        <w:rPr>
          <w:b/>
          <w:i w:val="0"/>
        </w:rPr>
        <w:t xml:space="preserve">NHÂN DÂN; CHỦ TỊCH, PHÓ CHỦ TỊCH ỦY BAN NHÂN DÂN VÀ </w:t>
      </w:r>
    </w:p>
    <w:p>
      <w:r>
        <w:rPr>
          <w:b/>
          <w:i w:val="0"/>
        </w:rPr>
        <w:t xml:space="preserve">CÔNG CHỨC PHƯỜNG NGHỈ CÔNG TÁC DO THỰC HIỆN THÍ ĐIỂM </w:t>
      </w:r>
    </w:p>
    <w:p>
      <w:r>
        <w:rPr>
          <w:b/>
          <w:i w:val="0"/>
        </w:rPr>
        <w:t xml:space="preserve">TỔ CHỨC MÔ HÌNH CHÍNH QUYỀN ĐÔ THỊ </w:t>
      </w:r>
    </w:p>
    <w:p>
      <w:r>
        <w:rPr>
          <w:b/>
          <w:i w:val="0"/>
        </w:rPr>
        <w:t>TRÊN ĐỊA BÀN THÀNH PHỐ HÀ NỘI</w:t>
      </w:r>
      <w:r>
        <w:br/>
      </w:r>
      <w:r>
        <w:rPr>
          <w:b w:val="0"/>
          <w:i/>
        </w:rPr>
        <w:t>(Kèm theo Nghị quyết số 16/2021/NQ-HĐND ngày 08 tháng 12 năm 2021</w:t>
      </w:r>
    </w:p>
    <w:p>
      <w:r>
        <w:rPr>
          <w:b w:val="0"/>
          <w:i/>
        </w:rPr>
        <w:t xml:space="preserve"> của Hội đồng nhân dân Thành phố)</w:t>
      </w:r>
    </w:p>
    <w:p>
      <w:r>
        <w:rPr>
          <w:b/>
          <w:i w:val="0"/>
        </w:rPr>
        <w:t>I. PHẠM VI ĐIỀU CHỈNH</w:t>
      </w:r>
    </w:p>
    <w:p>
      <w:r>
        <w:rPr>
          <w:b w:val="0"/>
          <w:i w:val="0"/>
        </w:rPr>
        <w:t>Nghị quyết quy định chế độ hỗ trợ đối với Chủ tịch, Phó Chủ tịch Hội đồng nhân dân; Chủ tịch, Phó Chủ tịch Ủy ban nhân dân và công chức phường nghỉ công tác do thực hiện thí điểm tổ chức mô hình chính quyền đô thị trên địa bàn thành phố Hà Nội.</w:t>
      </w:r>
    </w:p>
    <w:p>
      <w:r>
        <w:rPr>
          <w:b/>
          <w:i w:val="0"/>
        </w:rPr>
        <w:t>II. ĐỐI TƯỢNG HỖ TRỢ</w:t>
      </w:r>
    </w:p>
    <w:p>
      <w:r>
        <w:rPr>
          <w:b w:val="0"/>
          <w:i w:val="0"/>
        </w:rPr>
        <w:t>1. Đối tượng hỗ trợ</w:t>
      </w:r>
    </w:p>
    <w:p>
      <w:r>
        <w:rPr>
          <w:b w:val="0"/>
          <w:i w:val="0"/>
        </w:rPr>
        <w:t>a) Chủ tịch, Phó Chủ tịch Hội đồng nhân dân phường nghỉ công tác do thực hiện thí điểm không tổ chức Hội đồng nhân dân phường và không được bố trí sang các chức danh cán bộ, công chức khác;</w:t>
      </w:r>
    </w:p>
    <w:p>
      <w:r>
        <w:rPr>
          <w:b w:val="0"/>
          <w:i w:val="0"/>
        </w:rPr>
        <w:t>b) Các trường hợp đang là Chủ tịch, Phó Chủ tịch Ủy ban nhân dân phường nhưng không đủ điều kiện để bổ nhiệm Chủ tịch, Phó Chủ tịch Ủy ban nhân dân phường và không được bố trí sang các chức danh cán bộ, công chức khác;</w:t>
      </w:r>
    </w:p>
    <w:p>
      <w:r>
        <w:rPr>
          <w:b w:val="0"/>
          <w:i w:val="0"/>
        </w:rPr>
        <w:t>c) Công chức phường không đủ điều kiện chuyển thành công chức thuộc biên chế công chức do Ủy ban nhân dân quận, thị xã quản lý.</w:t>
      </w:r>
    </w:p>
    <w:p>
      <w:r>
        <w:rPr>
          <w:b w:val="0"/>
          <w:i w:val="0"/>
        </w:rPr>
        <w:t>2. Thời điểm nghỉ công tác của Chủ tịch, Phó Chủ tịch Hội đồng nhân dân; Chủ tịch, Phó Chủ tịch Ủy ban nhân dân phường, công chức phường do thực hiện thí điểm mô hình chính quyền đô thị từ khi Nghị định số 32/2021/NĐ-CP ngày 29/3/2021 của Chính phủ có hiệu lực đến ngày 01/7/2021.</w:t>
      </w:r>
    </w:p>
    <w:p>
      <w:r>
        <w:rPr>
          <w:b/>
          <w:i w:val="0"/>
        </w:rPr>
        <w:t>III. CHẾ ĐỘ HỖ TRỢ</w:t>
      </w:r>
    </w:p>
    <w:p>
      <w:r>
        <w:rPr>
          <w:b w:val="0"/>
          <w:i w:val="0"/>
        </w:rPr>
        <w:t>Hỗ trợ 03 tháng lương hiện hưởng/người đối với Chủ tịch, Phó Chủ tịch Hội đồng nhân dân; Chủ tịch, Phó Chủ tịch Ủy ban nhân dân phường không đủ điều kiện để bổ nhiệm; công chức phường không được chuyển thành công chức thuộc biên chế quận, thị xã phải nghỉ công tác do thực hiện thí điểm tổ chức mô hình chính quyền đô thị. Mức lương hiện hưởng bao gồm: lương theo hệ số, phụ cấp chức vụ, phụ cấp thâm niên vượt khung (nếu có).</w:t>
      </w:r>
    </w:p>
    <w:p>
      <w:r>
        <w:rPr>
          <w:b/>
          <w:i w:val="0"/>
        </w:rPr>
        <w:t>IV. NGUỒN KINH PHÍ THỰC HIỆN</w:t>
      </w:r>
    </w:p>
    <w:p>
      <w:r>
        <w:rPr>
          <w:b w:val="0"/>
          <w:i w:val="0"/>
        </w:rPr>
        <w:t>Nguồn kinh phí thực hiện hỗ trợ đối với Chủ tịch, Phó Chủ tịch Hội đồng nhân dân; Chủ tịch, Phó Chủ tịch Ủy ban nhân dân phường, công chức phường nghỉ công tác do thực hiện thí điểm mô hình chính quyền đô thị tại thành phố Hà Nội được bố trí từ nguồn thực hiện cải cách tiền lương của ngân sách quận, thị xã./.</w:t>
      </w:r>
    </w:p>
    <w:p>
      <w:r>
        <w:rPr>
          <w:b/>
          <w:i w:val="0"/>
        </w:rPr>
        <w:t>PHỤ LỤC 02</w:t>
      </w:r>
    </w:p>
    <w:p>
      <w:r>
        <w:rPr>
          <w:b/>
          <w:i w:val="0"/>
        </w:rPr>
        <w:t xml:space="preserve">QUY ĐỊNH MỨC HỖ TRỢ THƯỜNG XUYÊN ĐỐI VỚI CÁC CHỨC </w:t>
      </w:r>
    </w:p>
    <w:p>
      <w:r>
        <w:rPr>
          <w:b/>
          <w:i w:val="0"/>
        </w:rPr>
        <w:t xml:space="preserve">DANH ĐỘI TRƯỞNG, ĐỘI PHÓ ĐỘI DÂN PHÒNG TẠI THÔN, </w:t>
      </w:r>
    </w:p>
    <w:p>
      <w:r>
        <w:rPr>
          <w:b/>
          <w:i w:val="0"/>
        </w:rPr>
        <w:t>TỔ DÂN PHỐ TRÊN ĐỊA BÀN THÀNH PHỐ HÀ NỘI</w:t>
      </w:r>
      <w:r>
        <w:br/>
      </w:r>
      <w:r>
        <w:rPr>
          <w:b w:val="0"/>
          <w:i/>
        </w:rPr>
        <w:t>(Kèm theo Nghị quyết số 16/2021/NQ-HĐND ngày 08 tháng 12 năm 2021</w:t>
      </w:r>
    </w:p>
    <w:p>
      <w:r>
        <w:rPr>
          <w:b w:val="0"/>
          <w:i/>
        </w:rPr>
        <w:t xml:space="preserve"> của Hội đồng nhân dân Thành phố)</w:t>
      </w:r>
    </w:p>
    <w:p>
      <w:r>
        <w:rPr>
          <w:b/>
          <w:i w:val="0"/>
        </w:rPr>
        <w:t>l. PHẠM VI ĐIỀU CHỈNH</w:t>
      </w:r>
    </w:p>
    <w:p>
      <w:r>
        <w:rPr>
          <w:b w:val="0"/>
          <w:i w:val="0"/>
        </w:rPr>
        <w:t>Nghị quyết quy định mức hỗ trợ thường xuyên đối với chức danh Đội trưởng, Đội phó Đội dân phòng tại thôn, tổ dân phố trên địa bàn thành phố Hà Nội.</w:t>
      </w:r>
    </w:p>
    <w:p>
      <w:r>
        <w:rPr>
          <w:b/>
          <w:i w:val="0"/>
        </w:rPr>
        <w:t>II. ĐỐI TƯỢNG ÁP DỤNG</w:t>
      </w:r>
    </w:p>
    <w:p>
      <w:r>
        <w:rPr>
          <w:b w:val="0"/>
          <w:i w:val="0"/>
        </w:rPr>
        <w:t>Đội trưởng, Đội phó Đội dân phòng trên địa bàn thành phố Hà Nội</w:t>
      </w:r>
    </w:p>
    <w:p>
      <w:r>
        <w:rPr>
          <w:b/>
          <w:i w:val="0"/>
        </w:rPr>
        <w:t>III. MỨC HỖ TRỢ</w:t>
      </w:r>
    </w:p>
    <w:p>
      <w:r>
        <w:rPr>
          <w:b w:val="0"/>
          <w:i w:val="0"/>
        </w:rPr>
        <w:t>1. Đội trưởng Đội dân phòng: 30% mức lương tối thiểu vùng/người/tháng.</w:t>
      </w:r>
    </w:p>
    <w:p>
      <w:r>
        <w:rPr>
          <w:b w:val="0"/>
          <w:i w:val="0"/>
        </w:rPr>
        <w:t>2. Đội phó Đội dân phòng: 25% mức lương tối thiểu vùng/người/tháng.</w:t>
      </w:r>
    </w:p>
    <w:p>
      <w:r>
        <w:rPr>
          <w:b/>
          <w:i w:val="0"/>
        </w:rPr>
        <w:t>IV. NGUỒN KINH PHÍ THỰC HIỆN</w:t>
      </w:r>
    </w:p>
    <w:p>
      <w:r>
        <w:rPr>
          <w:b w:val="0"/>
          <w:i w:val="0"/>
        </w:rPr>
        <w:t>1. Ngân sách quận, thị xã đảm bảo đối với lực lượng dân phòng tại các tổ dân phố.</w:t>
      </w:r>
    </w:p>
    <w:p>
      <w:r>
        <w:rPr>
          <w:b w:val="0"/>
          <w:i w:val="0"/>
        </w:rPr>
        <w:t>2. Ngân sách xã, thị trấn đảm bảo đối với lực lượng dân phòng tại các thôn./.</w:t>
      </w:r>
    </w:p>
    <w:p>
      <w:r>
        <w:rPr>
          <w:b/>
          <w:i w:val="0"/>
        </w:rPr>
        <w:t>PHỤ LỤC 03</w:t>
      </w:r>
    </w:p>
    <w:p>
      <w:r>
        <w:rPr>
          <w:b/>
          <w:i w:val="0"/>
        </w:rPr>
        <w:t xml:space="preserve">QUY ĐỊNH CHÍNH SÁCH HỖ TRỢ HÀNG THÁNG </w:t>
      </w:r>
    </w:p>
    <w:p>
      <w:r>
        <w:rPr>
          <w:b/>
          <w:i w:val="0"/>
        </w:rPr>
        <w:t xml:space="preserve">CHO NGƯỜI CÓ UY TÍN TRONG ĐỒNG BÀO DÂN TỘC THIỂU SỐ </w:t>
      </w:r>
    </w:p>
    <w:p>
      <w:r>
        <w:rPr>
          <w:b/>
          <w:i w:val="0"/>
        </w:rPr>
        <w:t>CỦA THÀNH PHỐ HÀ NỘI</w:t>
      </w:r>
      <w:r>
        <w:br/>
      </w:r>
      <w:r>
        <w:rPr>
          <w:b w:val="0"/>
          <w:i/>
        </w:rPr>
        <w:t>(Kèm theo Nghị quyết số 16/2021/NQ-HĐND ngày 08 tháng 12 năm 2021</w:t>
      </w:r>
    </w:p>
    <w:p>
      <w:r>
        <w:rPr>
          <w:b w:val="0"/>
          <w:i/>
        </w:rPr>
        <w:t xml:space="preserve"> của Hội đồng nhân dân Thành phố)</w:t>
      </w:r>
    </w:p>
    <w:p>
      <w:r>
        <w:rPr>
          <w:b/>
          <w:i w:val="0"/>
        </w:rPr>
        <w:t>I. PHẠM VI ĐIỀU CHỈNH</w:t>
      </w:r>
    </w:p>
    <w:p>
      <w:r>
        <w:rPr>
          <w:b w:val="0"/>
          <w:i w:val="0"/>
        </w:rPr>
        <w:t>Nghị quyết quy định chính sách hỗ trợ hàng tháng cho người có uy tín trong đồng bào dân tộc thiểu số trên địa bàn thành phố Hà Nội.</w:t>
      </w:r>
    </w:p>
    <w:p>
      <w:r>
        <w:rPr>
          <w:b/>
          <w:i w:val="0"/>
        </w:rPr>
        <w:t>II. ĐỐI TƯỢNG ÁP DỤNG</w:t>
      </w:r>
    </w:p>
    <w:p>
      <w:r>
        <w:rPr>
          <w:b w:val="0"/>
          <w:i w:val="0"/>
        </w:rPr>
        <w:t>Người có uy tín trong đồng bào dân tộc thiểu số được Ủy ban nhân dân thành phố Hà Nội phê duyệt.</w:t>
      </w:r>
    </w:p>
    <w:p>
      <w:r>
        <w:rPr>
          <w:b/>
          <w:i w:val="0"/>
        </w:rPr>
        <w:t>III. CHÍNH SÁCH HỖ TRỢ</w:t>
      </w:r>
    </w:p>
    <w:p>
      <w:r>
        <w:rPr>
          <w:b w:val="0"/>
          <w:i w:val="0"/>
        </w:rPr>
        <w:t>Ngoài các chính sách được quy định tại Quyết định số 12/2018/QĐ-TTg ngày 06/3/2018 của Thủ tướng Chính phủ, người có uy tín trong đồng bào dân tộc thiểu số trên địa bàn thành phố Hà Nội được hưởng mức hỗ trợ hàng tháng bằng 50% mức lương cơ sở/người/tháng.</w:t>
      </w:r>
    </w:p>
    <w:p>
      <w:r>
        <w:rPr>
          <w:b w:val="0"/>
          <w:i w:val="0"/>
        </w:rPr>
        <w:t>Mức lương cơ sở được áp dụng thực hiện theo quy định hiện hành của Nhà nước đối với cán bộ, công chức, viên chức và lực lượng vũ trang.</w:t>
      </w:r>
    </w:p>
    <w:p>
      <w:r>
        <w:rPr>
          <w:b/>
          <w:i w:val="0"/>
        </w:rPr>
        <w:t>IV. NGUỒN KINH PHÍ THỰC HIỆN</w:t>
      </w:r>
    </w:p>
    <w:p>
      <w:r>
        <w:rPr>
          <w:b w:val="0"/>
          <w:i w:val="0"/>
        </w:rPr>
        <w:t>Ngân sách nhà nước đảm bảo theo quy định của Luật Ngân sách nhà nước.</w:t>
      </w:r>
    </w:p>
    <w:p>
      <w:r>
        <w:rPr>
          <w:b/>
          <w:i w:val="0"/>
        </w:rPr>
        <w:t>V. THỜI GIAN HIỆU LỰC THI HÀNH</w:t>
      </w:r>
    </w:p>
    <w:p>
      <w:r>
        <w:rPr>
          <w:b w:val="0"/>
          <w:i w:val="0"/>
        </w:rPr>
        <w:t>Từ ngày 01/01/2022 đến khi Chính phủ triển khai áp dụng chế độ tiền lương mới theo Nghị quyết số 27-NQ/TW ngày 21/5/2018 của Ban Chấp hành Trung ương về cải cách chính sách tiền lương đối với cán bộ, công chức, viên chức, lực lượng vũ trang và người lao động trong doanh nghiệp./.</w:t>
      </w:r>
    </w:p>
    <w:p>
      <w:r>
        <w:rPr>
          <w:b/>
          <w:i w:val="0"/>
        </w:rPr>
        <w:t>PHỤ LỤC 04</w:t>
      </w:r>
    </w:p>
    <w:p>
      <w:r>
        <w:rPr>
          <w:b/>
          <w:i w:val="0"/>
        </w:rPr>
        <w:t xml:space="preserve">SỬA ĐỔI, BỔ SUNG PHỤ LỤC 06 BAN HÀNH KÈM THEO NGHỊ </w:t>
      </w:r>
    </w:p>
    <w:p>
      <w:r>
        <w:rPr>
          <w:b/>
          <w:i w:val="0"/>
        </w:rPr>
        <w:t xml:space="preserve">QUYẾT SỐ 10/2019/NQ-HĐND NGÀY 04/12/2019 QUY ĐỊNH NỘI </w:t>
      </w:r>
    </w:p>
    <w:p>
      <w:r>
        <w:rPr>
          <w:b/>
          <w:i w:val="0"/>
        </w:rPr>
        <w:t xml:space="preserve">DUNG, MỨC CHI ĐỐI VỚI CÔNG TÁC TỔ CHỨC THI </w:t>
      </w:r>
      <w:r>
        <w:rPr>
          <w:b/>
          <w:i w:val="0"/>
        </w:rPr>
        <w:t xml:space="preserve">TUYỂN </w:t>
      </w:r>
    </w:p>
    <w:p>
      <w:r>
        <w:rPr>
          <w:b/>
          <w:i w:val="0"/>
        </w:rPr>
        <w:t xml:space="preserve">(XÉT TUYỂN) CÔNG CHỨC, VIÊN CHỨC; THI (XÉT) NÂNG NGẠCH </w:t>
      </w:r>
    </w:p>
    <w:p>
      <w:r>
        <w:rPr>
          <w:b/>
          <w:i w:val="0"/>
        </w:rPr>
        <w:t xml:space="preserve">(THĂNG HẠNG) CÔNG CHỨC, VIÊN CHỨC </w:t>
      </w:r>
    </w:p>
    <w:p>
      <w:r>
        <w:rPr>
          <w:b/>
          <w:i w:val="0"/>
        </w:rPr>
        <w:t>CỦA THÀNH PHỐ HÀ NỘI</w:t>
      </w:r>
      <w:r>
        <w:br/>
      </w:r>
      <w:r>
        <w:rPr>
          <w:b w:val="0"/>
          <w:i/>
        </w:rPr>
        <w:t>(Kèm theo Nghị quyết số 16/2021/NQ-HĐND ngày 08 tháng 12 năm 2021</w:t>
      </w:r>
    </w:p>
    <w:p>
      <w:r>
        <w:rPr>
          <w:b w:val="0"/>
          <w:i/>
        </w:rPr>
        <w:t xml:space="preserve"> của Hội đồng nhân dân Thành phố)</w:t>
      </w:r>
    </w:p>
    <w:p>
      <w:r>
        <w:rPr>
          <w:b w:val="0"/>
          <w:i w:val="0"/>
        </w:rPr>
        <w:t xml:space="preserve">            </w:t>
      </w:r>
      <w:r>
        <w:rPr>
          <w:b/>
          <w:i w:val="0"/>
        </w:rPr>
        <w:t>I. SỬA ĐỔI, BỔ SUNG MỘT SỐ NỘI DUNG TẠI MỤC 3 “NỘI DUNG, MỨC CHI”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w:t>
            </w:r>
          </w:p>
        </w:tc>
        <w:tc>
          <w:tcPr>
            <w:tcW w:type="dxa" w:w="2160"/>
          </w:tcPr>
          <w:p>
            <w:r>
              <w:rPr>
                <w:b w:val="0"/>
                <w:i w:val="0"/>
              </w:rPr>
              <w:br/>
            </w:r>
            <w:r>
              <w:rPr>
                <w:b/>
                <w:i w:val="0"/>
              </w:rPr>
              <w:t>Đơn vị tính</w:t>
            </w:r>
          </w:p>
        </w:tc>
        <w:tc>
          <w:tcPr>
            <w:tcW w:type="dxa" w:w="2160"/>
          </w:tcPr>
          <w:p>
            <w:r>
              <w:rPr>
                <w:b w:val="0"/>
                <w:i w:val="0"/>
              </w:rPr>
              <w:br/>
            </w:r>
            <w:r>
              <w:rPr>
                <w:b/>
                <w:i w:val="0"/>
              </w:rPr>
              <w:t>Mức chi (đồng)</w:t>
            </w:r>
          </w:p>
        </w:tc>
      </w:tr>
    </w:tbl>
    <w:p>
      <w:r>
        <w:rPr>
          <w:b/>
          <w:i w:val="0"/>
        </w:rPr>
        <w:t>II. SỬA ĐỔI, BỔ SUNG NỘI DUNG TẠI MỤC 4 “NGUỒN KINH PHÍ THỰC HIỆN”</w:t>
      </w:r>
    </w:p>
    <w:p>
      <w:r>
        <w:rPr>
          <w:b w:val="0"/>
          <w:i w:val="0"/>
        </w:rPr>
        <w:t>Nguồn ngân sách nhà nước theo phân cấp và nguồn thu được để lại của các cơ quan, đơn vị theo quy định./.</w:t>
      </w:r>
    </w:p>
    <w:p>
      <w:r>
        <w:rPr>
          <w:b/>
          <w:i w:val="0"/>
        </w:rPr>
        <w:t>PHỤ LỤC 05</w:t>
      </w:r>
    </w:p>
    <w:p>
      <w:r>
        <w:rPr>
          <w:b/>
          <w:i w:val="0"/>
        </w:rPr>
        <w:t xml:space="preserve">QUY ĐỊNH MỨC CHI THỰC HIỆN CHƯƠNG TRÌNH QUỐC GIA HỖ </w:t>
      </w:r>
    </w:p>
    <w:p>
      <w:r>
        <w:rPr>
          <w:b/>
          <w:i w:val="0"/>
        </w:rPr>
        <w:t xml:space="preserve">TRỢ DOANH NGHIỆP NÂNG CAO NĂNG SUẤT VÀ CHẤT LƯỢNG </w:t>
      </w:r>
    </w:p>
    <w:p>
      <w:r>
        <w:rPr>
          <w:b/>
          <w:i w:val="0"/>
        </w:rPr>
        <w:t xml:space="preserve">SẢN PHẨM, HÀNG HÓA TRÊN ĐỊA BÀN THÀNH PHỐ HÀ NỘI </w:t>
      </w:r>
    </w:p>
    <w:p>
      <w:r>
        <w:rPr>
          <w:b/>
          <w:i w:val="0"/>
        </w:rPr>
        <w:t>GIAI ĐOẠN 2021-2030</w:t>
      </w:r>
      <w:r>
        <w:br/>
      </w:r>
      <w:r>
        <w:rPr>
          <w:b w:val="0"/>
          <w:i/>
        </w:rPr>
        <w:t xml:space="preserve">(Kèm theo Nghị quyết số 16/2021/NQ-HĐND ngày 08 tháng 12 năm 2021 </w:t>
      </w:r>
    </w:p>
    <w:p>
      <w:r>
        <w:rPr>
          <w:b w:val="0"/>
          <w:i/>
        </w:rPr>
        <w:t>của Hội đồng nhân dân Thành phố)</w:t>
      </w:r>
    </w:p>
    <w:p>
      <w:r>
        <w:rPr>
          <w:b/>
          <w:i w:val="0"/>
        </w:rPr>
        <w:t>l. PHẠM VI ĐIỀU CHỈNH</w:t>
      </w:r>
    </w:p>
    <w:p>
      <w:r>
        <w:rPr>
          <w:b w:val="0"/>
          <w:i w:val="0"/>
        </w:rPr>
        <w:t>Nghị quyết quy định mức chi hỗ trợ từ ngân sách thành phố Hà Nội thực hiện Kế hoạch số 149/KH-UBND ngày 16/6/2021 của UBND Thành phố về việc thực hiện Chương trình quốc gia hỗ trợ doanh nghiệp nâng cao năng suất và chất lượng sản phẩm, hàng hóa trên địa bàn thành phố Hà Nội giai đoạn 2021 - 2030.</w:t>
      </w:r>
    </w:p>
    <w:p>
      <w:r>
        <w:rPr>
          <w:b w:val="0"/>
          <w:i w:val="0"/>
        </w:rPr>
        <w:t>Các nội dung khác không quy định tại Nghị quyết này thì thực hiện theo quy định của Bộ Tài chính tại Thông tư số 35/2021/TT-BTC.</w:t>
      </w:r>
    </w:p>
    <w:p>
      <w:r>
        <w:rPr>
          <w:b/>
          <w:i w:val="0"/>
        </w:rPr>
        <w:t>II. ĐỐI TƯỢNG ÁP DỤNG</w:t>
      </w:r>
    </w:p>
    <w:p>
      <w:r>
        <w:rPr>
          <w:b w:val="0"/>
          <w:i w:val="0"/>
        </w:rPr>
        <w:t>Áp dụng đối với các cơ quan quản lý nhà nước, đơn vị, tổ chức, cá nhân tham gia thực hiện Kế hoạch số 149/KH-UBND ngày 16/6/2021 của UBND Thành phố về việc thực hiện Chương trình quốc gia hỗ trợ doanh nghiệp nâng cao năng suất và chất lượng sản phẩm, hàng hóa trên địa bàn thành phố Hà Nội giai đoạn 2021 - 2030.</w:t>
      </w:r>
    </w:p>
    <w:p>
      <w:r>
        <w:rPr>
          <w:b/>
          <w:i w:val="0"/>
        </w:rPr>
        <w:t>III. MỨC CHI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chi</w:t>
            </w:r>
          </w:p>
        </w:tc>
        <w:tc>
          <w:tcPr>
            <w:tcW w:type="dxa" w:w="2880"/>
          </w:tcPr>
          <w:p>
            <w:r>
              <w:rPr>
                <w:b w:val="0"/>
                <w:i w:val="0"/>
              </w:rPr>
              <w:br/>
            </w:r>
            <w:r>
              <w:rPr>
                <w:b/>
                <w:i w:val="0"/>
              </w:rPr>
              <w:t>Mức chi</w:t>
            </w:r>
          </w:p>
        </w:tc>
      </w:tr>
    </w:tbl>
    <w:p>
      <w:r>
        <w:rPr>
          <w:b/>
          <w:i w:val="0"/>
        </w:rPr>
        <w:t>IV. NGUỒN KINH PHÍ THỰC HIỆN</w:t>
      </w:r>
    </w:p>
    <w:p>
      <w:r>
        <w:rPr>
          <w:b w:val="0"/>
          <w:i w:val="0"/>
        </w:rPr>
        <w:t>Ngân sách nhà nước theo phân cấp./.</w:t>
      </w:r>
    </w:p>
    <w:p>
      <w:r>
        <w:rPr>
          <w:b/>
          <w:i w:val="0"/>
        </w:rPr>
        <w:t>PHỤ LỤC 06</w:t>
      </w:r>
    </w:p>
    <w:p>
      <w:r>
        <w:rPr>
          <w:b/>
          <w:i w:val="0"/>
        </w:rPr>
        <w:t xml:space="preserve">QUY ĐỊNH MỨC HỖ TRỢ TỪ NGÂN SÁCH THÀNH PHỐ THỰC HIỆN </w:t>
      </w:r>
    </w:p>
    <w:p>
      <w:r>
        <w:rPr>
          <w:b/>
          <w:i w:val="0"/>
        </w:rPr>
        <w:t xml:space="preserve">HỖ TRỢ ĐĂNG KÝ BẢO HỘ TRONG VÀ NGOÀI NƯỚC ĐỐI VỚI </w:t>
      </w:r>
    </w:p>
    <w:p>
      <w:r>
        <w:rPr>
          <w:b/>
          <w:i w:val="0"/>
        </w:rPr>
        <w:t xml:space="preserve">SÁNG CHẾ, KIỂU DÁNG CÔNG NGHIỆP VÀ NHÃN HIỆU; ĐĂNG KÝ </w:t>
      </w:r>
    </w:p>
    <w:p>
      <w:r>
        <w:rPr>
          <w:b/>
          <w:i w:val="0"/>
        </w:rPr>
        <w:t>BẢO HỘ, CÔNG NHẬN GIỐNG CÂY TRỒNG MỚI</w:t>
      </w:r>
      <w:r>
        <w:br/>
      </w:r>
      <w:r>
        <w:rPr>
          <w:b w:val="0"/>
          <w:i/>
        </w:rPr>
        <w:t xml:space="preserve">(Kèm theo Nghị quyết số 16/2021/NQ-HĐND ngày 08 tháng 12 năm 2021 </w:t>
      </w:r>
    </w:p>
    <w:p>
      <w:r>
        <w:rPr>
          <w:b w:val="0"/>
          <w:i/>
        </w:rPr>
        <w:t>của Hội đồng nhân dân Thành phố)</w:t>
      </w:r>
    </w:p>
    <w:p>
      <w:r>
        <w:rPr>
          <w:b/>
          <w:i w:val="0"/>
        </w:rPr>
        <w:t>I. PHẠM VI ĐIỀU CHỈNH</w:t>
      </w:r>
    </w:p>
    <w:p>
      <w:r>
        <w:rPr>
          <w:b w:val="0"/>
          <w:i w:val="0"/>
        </w:rPr>
        <w:t>Ngân sách Thành phố hỗ trợ đăng ký bảo hộ trong và ngoài nước đối với sáng chế, kiểu dáng công nghiệp và nhãn hiệu; đăng ký bảo hộ, công nhận giống cây trồng mới để thực hiện Chương trình phát triển tài sản trí tuệ trên địa bàn Thành phố đến năm 2030.</w:t>
      </w:r>
    </w:p>
    <w:p>
      <w:r>
        <w:rPr>
          <w:b w:val="0"/>
          <w:i w:val="0"/>
        </w:rPr>
        <w:t>Các nội dung khác về quản lý và sử dụng kinh phí; nội dung và mức chi; lập dự toán, chấp hành và quyết toán kinh phí thực hiện Chương trình phát triển tài sản trí tuệ trên địa bàn Thành phố đến năm 2030 thực hiện theo quy định tại Thông tư số 75/2021/TT-BTC ngày 09/9/2021 của Bộ Tài chính quy định về tài chính thực hiện Chương trình phát triển tài sản trí tuệ đến năm 2030.</w:t>
      </w:r>
    </w:p>
    <w:p>
      <w:r>
        <w:rPr>
          <w:b/>
          <w:i w:val="0"/>
        </w:rPr>
        <w:t>II. ĐỐI TƯỢNG ÁP DỤNG</w:t>
      </w:r>
    </w:p>
    <w:p>
      <w:r>
        <w:rPr>
          <w:b w:val="0"/>
          <w:i w:val="0"/>
        </w:rPr>
        <w:t>Các cơ quan, tổ chức, cá nhân tham gia quản lý, thực hiện Chương trình phát triển tài sản trí tuệ trên địa bàn Thành phố đến năm 2030 và các cơ quan, tổ chức, cá nhân khác có liên quan.</w:t>
      </w:r>
    </w:p>
    <w:p>
      <w:r>
        <w:rPr>
          <w:b/>
          <w:i w:val="0"/>
        </w:rPr>
        <w:t>III. MỨC HỖ TRỢ</w:t>
      </w:r>
    </w:p>
    <w:p>
      <w:r>
        <w:rPr>
          <w:b w:val="0"/>
          <w:i w:val="0"/>
        </w:rPr>
        <w:t>1. Đối với đăng ký bảo hộ trong nước:</w:t>
      </w:r>
    </w:p>
    <w:p>
      <w:r>
        <w:rPr>
          <w:b w:val="0"/>
          <w:i w:val="0"/>
        </w:rPr>
        <w:t>a) Đối với đơn đăng ký bảo hộ sáng chế và đăng ký bảo hộ, công nhận giống cây trồng mới: 30 triệu đồng/đơn.</w:t>
      </w:r>
    </w:p>
    <w:p>
      <w:r>
        <w:rPr>
          <w:b w:val="0"/>
          <w:i w:val="0"/>
        </w:rPr>
        <w:t>b) Đối với đơn đăng ký bảo hộ kiểu dáng công nghiệp và nhãn hiệu: 15 triệu đồng/văn bằng bảo hộ.</w:t>
      </w:r>
    </w:p>
    <w:p>
      <w:r>
        <w:rPr>
          <w:b w:val="0"/>
          <w:i w:val="0"/>
        </w:rPr>
        <w:t>2. Đối với đăng ký bảo hộ ở nước ngoài đơn đăng ký bảo hộ sáng chế; đơn đăng ký bảo hộ, công nhận giống cây trồng mới; đơn đăng ký bảo hộ kiểu dáng công nghiệp và nhãn hiệu: 60 triệu đồng/đơn được chấp nhận hợp lệ, các văn bản tương ứng theo quy định của tổ chức quốc tế hoặc quốc gia nộp đơn.</w:t>
      </w:r>
    </w:p>
    <w:p>
      <w:r>
        <w:rPr>
          <w:b/>
          <w:i w:val="0"/>
        </w:rPr>
        <w:t>IV. NGUỒN KINH PHÍ THỰC HIỆN</w:t>
      </w:r>
    </w:p>
    <w:p>
      <w:r>
        <w:rPr>
          <w:b w:val="0"/>
          <w:i w:val="0"/>
        </w:rPr>
        <w:t>Nguồn ngân sách nhà nước theo phân cấp./.</w:t>
      </w:r>
    </w:p>
    <w:p>
      <w:r>
        <w:rPr>
          <w:b/>
          <w:i w:val="0"/>
        </w:rPr>
        <w:t>PHỤ LỤC 07</w:t>
      </w:r>
    </w:p>
    <w:p>
      <w:r>
        <w:rPr>
          <w:b/>
          <w:i w:val="0"/>
        </w:rPr>
        <w:t xml:space="preserve">QUY ĐỊNH MỨC CHI CHUẨN BỊ, TỔ CHỨC </w:t>
      </w:r>
    </w:p>
    <w:p>
      <w:r>
        <w:rPr>
          <w:b/>
          <w:i w:val="0"/>
        </w:rPr>
        <w:t xml:space="preserve">CÁC KỲ THI ÁP DỤNG ĐỐI VỚI GIÁO DỤC PHỔ THÔNG </w:t>
      </w:r>
    </w:p>
    <w:p>
      <w:r>
        <w:rPr>
          <w:b/>
          <w:i w:val="0"/>
        </w:rPr>
        <w:t>CỦA THÀNH PHỐ HÀ NỘI</w:t>
      </w:r>
      <w:r>
        <w:br/>
      </w:r>
      <w:r>
        <w:rPr>
          <w:b w:val="0"/>
          <w:i/>
        </w:rPr>
        <w:t>(Kèm theo Nghị quyết số 16/2021/NQ-HĐND ngày 08 tháng 12 năm 2021</w:t>
      </w:r>
    </w:p>
    <w:p>
      <w:r>
        <w:rPr>
          <w:b w:val="0"/>
          <w:i/>
        </w:rPr>
        <w:t xml:space="preserve"> của Hội đồng nhân dân Thành phố)</w:t>
      </w:r>
    </w:p>
    <w:p>
      <w:r>
        <w:rPr>
          <w:b/>
          <w:i w:val="0"/>
        </w:rPr>
        <w:t>I. PHẠM VI ĐIỀU CHỈNH</w:t>
      </w:r>
    </w:p>
    <w:p>
      <w:r>
        <w:rPr>
          <w:b w:val="0"/>
          <w:i w:val="0"/>
        </w:rPr>
        <w:t>Nghị quyết quy định mức chi tiền công cho các thành viên thực hiện nhiệm vụ thi đối với giáo dục phổ thông của thành phố Hà Nội.</w:t>
      </w:r>
    </w:p>
    <w:p>
      <w:r>
        <w:rPr>
          <w:b/>
          <w:i w:val="0"/>
        </w:rPr>
        <w:t>II. ĐỐI TƯỢNG ÁP DỤNG</w:t>
      </w:r>
    </w:p>
    <w:p>
      <w:r>
        <w:rPr>
          <w:b w:val="0"/>
          <w:i w:val="0"/>
        </w:rPr>
        <w:t>Các cơ quan quản lý nhà nước về giáo dục và đào tạo của thành phố Hà Nội; các cơ quan, đơn vị, cá nhân có liên quan đến công tác chuẩn bị, tổ chức các kỳ thi đối với giáo dục phổ thông của thành phố Hà Nội.</w:t>
      </w:r>
    </w:p>
    <w:p>
      <w:r>
        <w:rPr>
          <w:b/>
          <w:i w:val="0"/>
        </w:rPr>
        <w:t>III. MỨC CHI</w:t>
      </w:r>
    </w:p>
    <w:p>
      <w:r>
        <w:rPr>
          <w:b w:val="0"/>
          <w:i w:val="0"/>
        </w:rPr>
        <w:t xml:space="preserve">1. Đối với kỳ thi tốt nghiệp trung học phổ thông </w:t>
      </w:r>
      <w:r>
        <w:rPr>
          <w:b w:val="0"/>
          <w:i/>
        </w:rPr>
        <w:t>(Chi tiết theo biểu số 01 - Phụ lục 07 kèm theo)</w:t>
      </w:r>
    </w:p>
    <w:p>
      <w:r>
        <w:rPr>
          <w:b w:val="0"/>
          <w:i w:val="0"/>
        </w:rPr>
        <w:t xml:space="preserve">2. Đối với kỳ thi tuyển sinh vào lớp 10 trung học phổ thông, lớp 10 chuyên trung học phổ thông </w:t>
      </w:r>
      <w:r>
        <w:rPr>
          <w:b w:val="0"/>
          <w:i/>
        </w:rPr>
        <w:t>(Chi tiết theo biểu số 02 - Phụ lục 07 kèm theo)</w:t>
      </w:r>
    </w:p>
    <w:p>
      <w:r>
        <w:rPr>
          <w:b w:val="0"/>
          <w:i w:val="0"/>
        </w:rPr>
        <w:t xml:space="preserve">3. Đối với kỳ thi học sinh giỏi các môn văn hóa cấp Thành phố, cấp quận, huyện, thị xã (gọi chung là cấp huyện) </w:t>
      </w:r>
      <w:r>
        <w:rPr>
          <w:b w:val="0"/>
          <w:i/>
        </w:rPr>
        <w:t>(Chi tiết theo biểu số 03 - Phụ lục 07 kèm theo)</w:t>
      </w:r>
    </w:p>
    <w:p>
      <w:r>
        <w:rPr>
          <w:b w:val="0"/>
          <w:i w:val="0"/>
        </w:rPr>
        <w:t xml:space="preserve">4. Đối với tổ chức coi thi học sinh giỏi cấp quốc gia </w:t>
      </w:r>
      <w:r>
        <w:rPr>
          <w:b w:val="0"/>
          <w:i/>
        </w:rPr>
        <w:t>(Chi tiết theo biểu số 04 - Phụ lục 07 kèm theo)</w:t>
      </w:r>
    </w:p>
    <w:p>
      <w:r>
        <w:rPr>
          <w:b w:val="0"/>
          <w:i w:val="0"/>
        </w:rPr>
        <w:t>Các nội dung và mức chi quy định tại Biểu số 01, 02, 04 Phụ lục 03 ban hành kèm theo Nghị quyết số 22/2016/NQ-HĐND ngày 08 tháng 12 năm 2016 của Hội đồng nhân dân thành phố Hà Nội về việc quy định một số chính sách, nội dung, mức chi thuộc thẩm quyền quyết định của Hội đồng nhân dân Thành phố hết hiệu lực thi hành kể từ ngày Nghị quyết này có hiệu lực thi hành.</w:t>
      </w:r>
    </w:p>
    <w:p>
      <w:r>
        <w:rPr>
          <w:b/>
          <w:i w:val="0"/>
        </w:rPr>
        <w:t>IV. NGUỒN KINH PHÍ THỰC HIỆN</w:t>
      </w:r>
    </w:p>
    <w:p>
      <w:r>
        <w:rPr>
          <w:b w:val="0"/>
          <w:i w:val="0"/>
        </w:rPr>
        <w:t>1. Nguồn ngân sách nhà nước: Các khoản chi chuẩn bị, tổ chức kỳ thi thuộc cấp nào do ngân sách cấp đó đảm bảo.</w:t>
      </w:r>
    </w:p>
    <w:p>
      <w:r>
        <w:rPr>
          <w:b w:val="0"/>
          <w:i w:val="0"/>
        </w:rPr>
        <w:t>2. Nguồn tài trợ, hỗ trợ của các tổ chức, cá nhân trong và ngoài nước; các nguồn vốn xã hội hóa, nguồn vốn huy động hợp pháp, nguồn thu khác theo quy định của pháp luật (nếu có).</w:t>
      </w:r>
    </w:p>
    <w:p>
      <w:r>
        <w:rPr>
          <w:b/>
          <w:i w:val="0"/>
        </w:rPr>
        <w:t>Biểu số 01 - Phụ lục 07</w:t>
      </w:r>
    </w:p>
    <w:p>
      <w:r>
        <w:rPr>
          <w:b/>
          <w:i w:val="0"/>
        </w:rPr>
        <w:t xml:space="preserve">QUY ĐỊNH MỨC CHI CHUẨN BỊ, TỔ CHỨC </w:t>
      </w:r>
    </w:p>
    <w:p>
      <w:r>
        <w:rPr>
          <w:b/>
          <w:i w:val="0"/>
        </w:rPr>
        <w:t xml:space="preserve">KỲ THI TỐT NGHIỆP </w:t>
      </w:r>
      <w:r>
        <w:rPr>
          <w:b/>
          <w:i w:val="0"/>
        </w:rPr>
        <w:t>TRUNG HỌC PHỔ THÔNG</w:t>
      </w:r>
      <w:r>
        <w:br/>
      </w:r>
      <w:r>
        <w:rPr>
          <w:b w:val="0"/>
          <w:i/>
        </w:rPr>
        <w:t xml:space="preserve">(Kèm theo Nghị quyết số 16/2021/NQ-HĐND ngày 08 tháng 12 năm 2021 </w:t>
      </w:r>
    </w:p>
    <w:p>
      <w:r>
        <w:rPr>
          <w:b w:val="0"/>
          <w:i/>
        </w:rPr>
        <w:t>của Hội đồng nhân dân Thành phố)</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chi</w:t>
            </w:r>
          </w:p>
        </w:tc>
        <w:tc>
          <w:tcPr>
            <w:tcW w:type="dxa" w:w="2160"/>
          </w:tcPr>
          <w:p>
            <w:r>
              <w:rPr>
                <w:b w:val="0"/>
                <w:i w:val="0"/>
              </w:rPr>
              <w:br/>
            </w:r>
            <w:r>
              <w:rPr>
                <w:b/>
                <w:i w:val="0"/>
              </w:rPr>
              <w:t>Đơn vị tính</w:t>
            </w:r>
          </w:p>
        </w:tc>
        <w:tc>
          <w:tcPr>
            <w:tcW w:type="dxa" w:w="2160"/>
          </w:tcPr>
          <w:p>
            <w:r>
              <w:rPr>
                <w:b w:val="0"/>
                <w:i w:val="0"/>
              </w:rPr>
              <w:br/>
            </w:r>
            <w:r>
              <w:rPr>
                <w:b/>
                <w:i w:val="0"/>
              </w:rPr>
              <w:t>Mức chi tiền công (đồng)</w:t>
            </w:r>
          </w:p>
        </w:tc>
      </w:tr>
    </w:tbl>
    <w:p>
      <w:r>
        <w:rPr>
          <w:b/>
          <w:i/>
        </w:rPr>
        <w:t>Ghi chú:</w:t>
      </w:r>
    </w:p>
    <w:p>
      <w:r>
        <w:rPr>
          <w:b w:val="0"/>
          <w:i w:val="0"/>
        </w:rPr>
        <w:t>- Đối với các nội dung chi còn lại thực hiện theo quy định tại Thông tư số 69/2021/TT-BTC ngày 11/8/2021 của Bộ Tài chính hướng dẫn quản lý kinh phí chuẩn bị, tổ chức và tham dự các kỳ thi áp dụng đối với giáo dục phổ thông. Trong trường hợp các văn bản dẫn chiếu để áp dụng tại Thông tư số 69/2021/TT-BTC ngày 11 tháng 8 năm 2021 của Bộ Tài chính hướng dẫn quản lý kinh phí chuẩn bị, tổ chức và tham dự các kỳ thi áp dụng đối với giáo dục phổ thông được sửa đổi, bổ sung hoặc thay thế bằng các văn bản mới thì áp dụng theo các văn bản sửa đổi, bổ sung hoặc thay thế.</w:t>
      </w:r>
    </w:p>
    <w:p>
      <w:r>
        <w:rPr>
          <w:b w:val="0"/>
          <w:i w:val="0"/>
        </w:rPr>
        <w:t>- Mức chi trên được tính với thời gian 8 giờ/ngày làm việc bình thường theo quy định. Tiền lương làm vào ban đêm bằng 130% mức tiền lương ngày làm việc ngày bình thường.</w:t>
      </w:r>
    </w:p>
    <w:p>
      <w:r>
        <w:rPr>
          <w:b w:val="0"/>
          <w:i w:val="0"/>
        </w:rPr>
        <w:t>- Thời gian làm việc ngày lễ, tết được tính bằng 300% mức quy định trên; ngày thứ bảy, chủ nhật được tính bằng 200% mức quy định trên; hoặc do yêu cầu công việc phải làm thêm giờ được hưởng chế độ bằng 150% mức quy định trên (tiền lương giờ để tính tiền lương trả thêm giờ theo mức quy định trên/8 giờ).</w:t>
      </w:r>
    </w:p>
    <w:p>
      <w:r>
        <w:rPr>
          <w:b w:val="0"/>
          <w:i w:val="0"/>
        </w:rPr>
        <w:t>- Trường hợp một người làm nhiều nhiệm vụ khác nhau trong một ngày thì chỉ được hưởng một mức thù lao cao nhất./.</w:t>
      </w:r>
    </w:p>
    <w:p>
      <w:r>
        <w:rPr>
          <w:b/>
          <w:i w:val="0"/>
        </w:rPr>
        <w:t>Biểu số 02 - Phụ lục 07</w:t>
      </w:r>
    </w:p>
    <w:p>
      <w:r>
        <w:rPr>
          <w:b/>
          <w:i w:val="0"/>
        </w:rPr>
        <w:t xml:space="preserve">QUY ĐỊNH MỨC CHI CHUẨN BỊ, TỔ CHỨC KỲ THI TUYỂN SINH VÀO LỚP </w:t>
      </w:r>
    </w:p>
    <w:p>
      <w:r>
        <w:rPr>
          <w:b/>
          <w:i w:val="0"/>
        </w:rPr>
        <w:t>10 TRUNG HỌC PHỔ THÔNG, LỚP 10 CHUYÊN TRUNG HỌC PHỔ THÔNG</w:t>
      </w:r>
      <w:r>
        <w:br/>
      </w:r>
      <w:r>
        <w:rPr>
          <w:b w:val="0"/>
          <w:i/>
        </w:rPr>
        <w:t>(Kèm theo Nghị quyết số 16/2021/NQ-HĐND ngày 08 tháng 12 năm 2021</w:t>
      </w:r>
    </w:p>
    <w:p>
      <w:r>
        <w:rPr>
          <w:b w:val="0"/>
          <w:i/>
        </w:rPr>
        <w:t xml:space="preserve"> của Hội đồng nhân dân Thành phố)</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w:t>
            </w:r>
          </w:p>
        </w:tc>
        <w:tc>
          <w:tcPr>
            <w:tcW w:type="dxa" w:w="2160"/>
          </w:tcPr>
          <w:p>
            <w:r>
              <w:rPr>
                <w:b w:val="0"/>
                <w:i w:val="0"/>
              </w:rPr>
              <w:br/>
            </w:r>
            <w:r>
              <w:rPr>
                <w:b/>
                <w:i w:val="0"/>
              </w:rPr>
              <w:t>Đơn vị tính</w:t>
            </w:r>
          </w:p>
        </w:tc>
        <w:tc>
          <w:tcPr>
            <w:tcW w:type="dxa" w:w="2160"/>
          </w:tcPr>
          <w:p>
            <w:r>
              <w:rPr>
                <w:b w:val="0"/>
                <w:i w:val="0"/>
              </w:rPr>
              <w:br/>
            </w:r>
            <w:r>
              <w:rPr>
                <w:b/>
                <w:i w:val="0"/>
              </w:rPr>
              <w:t>Mức chi tiền công (đồng)</w:t>
            </w:r>
          </w:p>
        </w:tc>
      </w:tr>
    </w:tbl>
    <w:p>
      <w:r>
        <w:rPr>
          <w:b/>
          <w:i/>
        </w:rPr>
        <w:t>Ghi</w:t>
      </w:r>
      <w:r>
        <w:rPr>
          <w:b/>
          <w:i/>
        </w:rPr>
        <w:t xml:space="preserve"> chú:</w:t>
      </w:r>
    </w:p>
    <w:p>
      <w:r>
        <w:rPr>
          <w:b w:val="0"/>
          <w:i w:val="0"/>
        </w:rPr>
        <w:t>- Đối với các nội dung chi còn lại thực hiện theo quy định tại Thông tư số 69/2021/TT-BTC ngày 11/8/2021 của Bộ Tài chính hướng dẫn quản lý kinh phí chuẩn bị, tổ chức và tham dự các kỳ thi áp dụng đối với giáo dục phổ thông. Trong trường hợp các văn bản dẫn chiếu để áp dụng tại Thông tư số 69/2021/TT-BTC ngày 11 tháng 8 năm 2021 của Bộ Tài chính hướng dẫn quản lý kinh phí chuẩn bị, tổ chức và tham dự các kỳ thi áp dụng đối với giáo dục phổ thông được sửa đổi, bổ sung hoặc thay thế bằng các văn bản mới thì áp dụng theo các văn bản sửa đổi, bổ sung hoặc thay thế.</w:t>
      </w:r>
    </w:p>
    <w:p>
      <w:r>
        <w:rPr>
          <w:b w:val="0"/>
          <w:i w:val="0"/>
        </w:rPr>
        <w:t>- Mức chi trên được tính với thời gian 8 giờ/ngày làm việc bình thường theo quy định. Tiền lương làm vào ban đêm bằng 130% mức tiền lương ngày làm việc ngày bình thường.</w:t>
      </w:r>
    </w:p>
    <w:p>
      <w:r>
        <w:rPr>
          <w:b w:val="0"/>
          <w:i w:val="0"/>
        </w:rPr>
        <w:t>- Thời gian làm việc ngày lễ, tết được tính bằng 300% mức quy định trên; ngày thứ bảy, chủ nhật được tính bằng 200% mức quy định trên; hoặc do yêu cầu công việc phải làm thêm giờ được hưởng chế độ bằng 150% mức quy định trên (tiền lương giờ để tính tiền lương trả thêm giờ theo mức quy định trên/8 giờ).</w:t>
      </w:r>
    </w:p>
    <w:p>
      <w:r>
        <w:rPr>
          <w:b w:val="0"/>
          <w:i w:val="0"/>
        </w:rPr>
        <w:t>- Trường hợp một người làm nhiều nhiệm vụ khác nhau trong một ngày thì chỉ được hưởng một mức thù lao cao nhất./.</w:t>
      </w:r>
    </w:p>
    <w:p>
      <w:r>
        <w:rPr>
          <w:b/>
          <w:i w:val="0"/>
        </w:rPr>
        <w:t>Biểu số 3 - Phụ lục 07</w:t>
      </w:r>
    </w:p>
    <w:p>
      <w:r>
        <w:rPr>
          <w:b/>
          <w:i w:val="0"/>
        </w:rPr>
        <w:t xml:space="preserve">QUY ĐỊNH MỨC CHI CHUẨN BỊ, TỔ CHỨC </w:t>
      </w:r>
    </w:p>
    <w:p>
      <w:r>
        <w:rPr>
          <w:b/>
          <w:i w:val="0"/>
        </w:rPr>
        <w:t>KỲ THI SINH GIỎI CÁC MÔN VĂN HÓA</w:t>
      </w:r>
      <w:r>
        <w:br/>
      </w:r>
      <w:r>
        <w:rPr>
          <w:b w:val="0"/>
          <w:i/>
        </w:rPr>
        <w:t>(Kèm theo Nghị quyết số 16/2021/NQ-HĐND ngày 08 tháng 12 năm 2021</w:t>
      </w:r>
    </w:p>
    <w:p>
      <w:r>
        <w:rPr>
          <w:b w:val="0"/>
          <w:i/>
        </w:rPr>
        <w:t xml:space="preserve"> của Hội đồng nhân dân Thành phố)</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w:t>
            </w:r>
          </w:p>
        </w:tc>
        <w:tc>
          <w:tcPr>
            <w:tcW w:type="dxa" w:w="1728"/>
          </w:tcPr>
          <w:p>
            <w:r>
              <w:rPr>
                <w:b w:val="0"/>
                <w:i w:val="0"/>
              </w:rPr>
              <w:br/>
            </w:r>
            <w:r>
              <w:rPr>
                <w:b/>
                <w:i w:val="0"/>
              </w:rPr>
              <w:t>Đơn vị tính</w:t>
            </w:r>
          </w:p>
        </w:tc>
        <w:tc>
          <w:tcPr>
            <w:tcW w:type="dxa" w:w="1728"/>
          </w:tcPr>
          <w:p>
            <w:r>
              <w:rPr>
                <w:b w:val="0"/>
                <w:i w:val="0"/>
              </w:rPr>
              <w:br/>
            </w:r>
            <w:r>
              <w:rPr>
                <w:b/>
                <w:i w:val="0"/>
              </w:rPr>
              <w:t>Mức chi tiền công đối với kỳ thi cấp Thành phố (đồng)</w:t>
            </w:r>
          </w:p>
        </w:tc>
        <w:tc>
          <w:tcPr>
            <w:tcW w:type="dxa" w:w="1728"/>
          </w:tcPr>
          <w:p>
            <w:r>
              <w:rPr>
                <w:b w:val="0"/>
                <w:i w:val="0"/>
              </w:rPr>
              <w:br/>
            </w:r>
            <w:r>
              <w:rPr>
                <w:b/>
                <w:i w:val="0"/>
              </w:rPr>
              <w:t>Mức chi tiền công đối với kỳ thi cấp quận, huyện, thị xã (đồng)</w:t>
            </w:r>
          </w:p>
        </w:tc>
      </w:tr>
    </w:tbl>
    <w:p>
      <w:r>
        <w:rPr>
          <w:b/>
          <w:i/>
        </w:rPr>
        <w:t>Ghi</w:t>
      </w:r>
      <w:r>
        <w:rPr>
          <w:b/>
          <w:i/>
        </w:rPr>
        <w:t xml:space="preserve"> chú:</w:t>
      </w:r>
    </w:p>
    <w:p>
      <w:r>
        <w:rPr>
          <w:b w:val="0"/>
          <w:i w:val="0"/>
        </w:rPr>
        <w:t>- Đối với các nội dung chi còn lại thực hiện theo quy định tại Thông tư số 69/2021/TT-BTC ngày 11/8/2021 của Bộ Tài chính hướng dẫn quản lý kinh phí chuẩn bị, tổ chức và tham dự các kỳ thi áp dụng đối với giáo dục phổ thông. Trong trường hợp các văn bản dẫn chiếu để áp dụng tại Thông tư số 69/2021/TT-BTC ngày 11 tháng 8 năm 2021 của Bộ Tài chính hướng dẫn quản lý kinh phí chuẩn bị, tổ chức và tham dự các kỳ thi áp dụng đối với giáo dục phổ thông được sửa đổi, bổ sung hoặc thay thế bằng các văn bản mới thì áp dụng theo các văn bản sửa đổi, bổ sung hoặc thay thế.</w:t>
      </w:r>
    </w:p>
    <w:p>
      <w:r>
        <w:rPr>
          <w:b w:val="0"/>
          <w:i w:val="0"/>
        </w:rPr>
        <w:t>- Mức chi trên được tính với thời gian 8 giờ/ngày làm việc bình thường theo quy định. Tiền lương làm vào ban đêm bằng 130% mức tiền lương ngày làm việc ngày bình thường.</w:t>
      </w:r>
    </w:p>
    <w:p>
      <w:r>
        <w:rPr>
          <w:b w:val="0"/>
          <w:i w:val="0"/>
        </w:rPr>
        <w:t>- Thời gian làm việc ngày lễ, tết được tính bằng 300% mức quy định trên; ngày thứ bảy, chủ nhật được tính bằng 200% mức quy định trên; hoặc do yêu cầu công việc phải làm thêm giờ được hưởng chế độ bằng 150% mức quy định trên (tiền lương giờ để tính tiền lương trả thêm giờ theo mức quy định trên/8 giờ).</w:t>
      </w:r>
    </w:p>
    <w:p>
      <w:r>
        <w:rPr>
          <w:b w:val="0"/>
          <w:i w:val="0"/>
        </w:rPr>
        <w:t>- Trường hợp một người làm nhiều nhiệm vụ khác nhau trong một ngày thì chỉ được hưởng một mức thù lao cao nhất./.</w:t>
      </w:r>
    </w:p>
    <w:p>
      <w:r>
        <w:rPr>
          <w:b/>
          <w:i w:val="0"/>
        </w:rPr>
        <w:t>Biểu số 04 - Phụ lục 07</w:t>
      </w:r>
    </w:p>
    <w:p>
      <w:r>
        <w:rPr>
          <w:b/>
          <w:i w:val="0"/>
        </w:rPr>
        <w:t xml:space="preserve">QUY ĐỊNH MỨC CHI COI THI </w:t>
      </w:r>
    </w:p>
    <w:p>
      <w:r>
        <w:rPr>
          <w:b/>
          <w:i w:val="0"/>
        </w:rPr>
        <w:t>CHỌN HỌC SINH GIỎI CẤP QUỐC GIA</w:t>
      </w:r>
      <w:r>
        <w:br/>
      </w:r>
      <w:r>
        <w:rPr>
          <w:b w:val="0"/>
          <w:i/>
        </w:rPr>
        <w:t>(Kèm theo Nghị quyết số 16/2021/NQ-HĐND ngày 08 tháng 12 năm 2021</w:t>
      </w:r>
    </w:p>
    <w:p>
      <w:r>
        <w:rPr>
          <w:b w:val="0"/>
          <w:i/>
        </w:rPr>
        <w:t xml:space="preserve"> của Hội đồng nhân dân Thành phố)</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w:t>
            </w:r>
          </w:p>
        </w:tc>
        <w:tc>
          <w:tcPr>
            <w:tcW w:type="dxa" w:w="2160"/>
          </w:tcPr>
          <w:p>
            <w:r>
              <w:rPr>
                <w:b w:val="0"/>
                <w:i w:val="0"/>
              </w:rPr>
              <w:br/>
            </w:r>
            <w:r>
              <w:rPr>
                <w:b/>
                <w:i w:val="0"/>
              </w:rPr>
              <w:t>Đơn vị tính</w:t>
            </w:r>
          </w:p>
        </w:tc>
        <w:tc>
          <w:tcPr>
            <w:tcW w:type="dxa" w:w="2160"/>
          </w:tcPr>
          <w:p>
            <w:r>
              <w:rPr>
                <w:b w:val="0"/>
                <w:i w:val="0"/>
              </w:rPr>
              <w:br/>
            </w:r>
            <w:r>
              <w:rPr>
                <w:b/>
                <w:i w:val="0"/>
              </w:rPr>
              <w:t>Mức chi tiền công (đồng)</w:t>
            </w:r>
          </w:p>
        </w:tc>
      </w:tr>
    </w:tbl>
    <w:p>
      <w:r>
        <w:rPr>
          <w:b/>
          <w:i/>
        </w:rPr>
        <w:t>Ghi chú:</w:t>
      </w:r>
    </w:p>
    <w:p>
      <w:r>
        <w:rPr>
          <w:b w:val="0"/>
          <w:i w:val="0"/>
        </w:rPr>
        <w:t>- Đối với các nội dung chi còn lại thực hiện theo quy định tại Thông tư số 69/2021/TT-BTC ngày 11/8/2021 của Bộ Tài chính hướng dẫn quản lý kinh phí chuẩn bị, tổ chức và tham dự các kỳ thi áp dụng đối với giáo dục phổ thông. Trong trường hợp các văn bản dẫn chiếu để áp dụng tại Thông tư số 69/2021/TT-BTC ngày 11 tháng 8 năm 2021 của Bộ Tài chính hướng dẫn quản lý kinh phí chuẩn bị, tổ chức và tham dự các kỳ thi áp dụng đối với giáo dục phổ thông được sửa đổi, bổ sung hoặc thay thế bằng các văn bản mới thì áp dụng theo các văn bản sửa đổi, bổ sung hoặc thay thế.</w:t>
      </w:r>
    </w:p>
    <w:p>
      <w:r>
        <w:rPr>
          <w:b w:val="0"/>
          <w:i w:val="0"/>
        </w:rPr>
        <w:t>- Mức chi trên được tính với thời gian 8 giờ/ngày làm việc bình thường theo quy định. Tiền lương làm vào ban đêm bằng 130% mức tiền lương ngày làm việc ngày bình thường.</w:t>
      </w:r>
    </w:p>
    <w:p>
      <w:r>
        <w:rPr>
          <w:b w:val="0"/>
          <w:i w:val="0"/>
        </w:rPr>
        <w:t>- Thời gian làm việc ngày lễ, tết được tính bằng 300% mức quy định trên; ngày thứ bảy, chủ nhật được tính bằng 200% mức quy định trên; hoặc do yêu cầu công việc phải làm thêm giờ được hưởng chế độ bằng 150% mức quy định trên (tiền lương giờ để tính tiền lương trả thêm giờ theo mức quy định trên/8 giờ).</w:t>
      </w:r>
    </w:p>
    <w:p>
      <w:r>
        <w:rPr>
          <w:b w:val="0"/>
          <w:i w:val="0"/>
        </w:rPr>
        <w:t>- Trường hợp một người làm nhiều nhiệm vụ khác nhau trong một ngày thì chỉ được hưởng một mức thù lao cao nhất./.</w:t>
      </w:r>
    </w:p>
    <w:p>
      <w:r>
        <w:rPr>
          <w:b/>
          <w:i w:val="0"/>
        </w:rPr>
        <w:t>PHỤ LỤC 08</w:t>
      </w:r>
    </w:p>
    <w:p>
      <w:r>
        <w:rPr>
          <w:b/>
          <w:i w:val="0"/>
        </w:rPr>
        <w:t xml:space="preserve">QUY ĐỊNH MỨC CHI TẬP HUẤN, BỒI DƯỠNG GIÁO VIÊN </w:t>
      </w:r>
    </w:p>
    <w:p>
      <w:r>
        <w:rPr>
          <w:b/>
          <w:i w:val="0"/>
        </w:rPr>
        <w:t xml:space="preserve">VÀ CÁN BỘ QUẢN LÝ CƠ SỞ GIÁO DỤC ĐỂ THỰC HIỆN </w:t>
      </w:r>
    </w:p>
    <w:p>
      <w:r>
        <w:rPr>
          <w:b/>
          <w:i w:val="0"/>
        </w:rPr>
        <w:t xml:space="preserve">CHƯƠNG TRÌNH MỚI, SÁCH GIÁO KHOA MỚI </w:t>
      </w:r>
    </w:p>
    <w:p>
      <w:r>
        <w:rPr>
          <w:b/>
          <w:i w:val="0"/>
        </w:rPr>
        <w:t>GIÁO DỤC PHỔ THÔNG CỦA THÀNH PHỐ HÀ NỘI</w:t>
      </w:r>
      <w:r>
        <w:br/>
      </w:r>
      <w:r>
        <w:rPr>
          <w:b w:val="0"/>
          <w:i/>
        </w:rPr>
        <w:t>(Kèm theo Nghị quyết số 16/2021/NQ-HĐND ngày 08 tháng 12 năm 2021</w:t>
      </w:r>
    </w:p>
    <w:p>
      <w:r>
        <w:rPr>
          <w:b w:val="0"/>
          <w:i/>
        </w:rPr>
        <w:t xml:space="preserve"> của Hội đồng nhân dân Thành phố)</w:t>
      </w:r>
    </w:p>
    <w:p>
      <w:r>
        <w:rPr>
          <w:b/>
          <w:i w:val="0"/>
        </w:rPr>
        <w:t>I. PHẠM VI ĐIỀU CHỈNH</w:t>
      </w:r>
    </w:p>
    <w:p>
      <w:r>
        <w:rPr>
          <w:b w:val="0"/>
          <w:i w:val="0"/>
        </w:rPr>
        <w:t>Nghị quyết quy định mức chi tập huấn, bồi dưỡng giáo viên để thực hiện chương trình mới, sách giáo khoa mới của thành phố Hà Nội quy định tại Quyết định số 404/QĐ-TTg ngày 27/3/2015 của Thủ tướng Chính phủ phê duyệt Đề án đổi mới chương trình, sách giáo khoa giáo dục phổ thông.</w:t>
      </w:r>
    </w:p>
    <w:p>
      <w:r>
        <w:rPr>
          <w:b w:val="0"/>
          <w:i w:val="0"/>
        </w:rPr>
        <w:t>Quy định mức chi tập huấn, bồi dưỡng năng lực triển khai chương trình, sách giáo khoa mới cho nhà giáo và cán bộ quản lý cơ sở giáo dục phổ thông của thành phố Hà Nội quy định tại Mục III.2.a Điều 1 Quyết định số 732/QĐ-TTg ngày 29/4/2016 của Thủ tướng Chính phủ phê duyệt Đề án “Đào tạo, bồi dưỡng nhà giáo và cán bộ quản lý cơ sở giáo dục đáp ứng yêu cầu đổi mới căn bản, toàn diện giáo dục phổ thông giai đoạn 2016-2020, định hướng đến năm 2025”.</w:t>
      </w:r>
    </w:p>
    <w:p>
      <w:r>
        <w:rPr>
          <w:b w:val="0"/>
          <w:i w:val="0"/>
        </w:rPr>
        <w:t>Quy định này không điều chỉnh đối với việc tập huấn, bồi dưỡng giáo viên và cán bộ quản lý cơ sở giáo dục về sách giáo khoa do các nhà xuất bản thực hiện.</w:t>
      </w:r>
    </w:p>
    <w:p>
      <w:r>
        <w:rPr>
          <w:b w:val="0"/>
          <w:i w:val="0"/>
        </w:rPr>
        <w:t>Các nội dung khác không quy định tại Nghị quyết này thực hiện theo quy định tại Thông tư số 83/2021/TT-BTC ngày 04/10/2021 của Bộ Tài chính hướng dẫn quản lý kinh phí tập huấn, bồi dưỡng giáo viên và cán bộ quản lý cơ sở giáo dục để thực hiện chương trình mới, sách giáo khoa mới giáo dục phổ thông.</w:t>
      </w:r>
    </w:p>
    <w:p>
      <w:r>
        <w:rPr>
          <w:b/>
          <w:i w:val="0"/>
        </w:rPr>
        <w:t>II. ĐỐI TƯỢNG ÁP DỤNG</w:t>
      </w:r>
    </w:p>
    <w:p>
      <w:r>
        <w:rPr>
          <w:b w:val="0"/>
          <w:i w:val="0"/>
        </w:rPr>
        <w:t>Cơ quan quản lý nhà nước về giáo dục và đào tạo của thành phố Hà Nội; các cơ sở giáo dục công lập và ngoài công lập; công chức trong cơ quan quản lý nhà nước về giáo dục và đào tạo của thành phố Hà Nội; giáo viên và cán bộ quản lý cơ sở giáo dục công lập và ngoài công lập (sau đây gọi tắt là học viên); các cơ quan, đơn vị, cá nhân có liên quan.</w:t>
      </w:r>
    </w:p>
    <w:p>
      <w:r>
        <w:rPr>
          <w:b/>
          <w:i w:val="0"/>
        </w:rPr>
        <w:t>III. MỨC CHI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 chi</w:t>
            </w:r>
          </w:p>
        </w:tc>
        <w:tc>
          <w:tcPr>
            <w:tcW w:type="dxa" w:w="2880"/>
          </w:tcPr>
          <w:p>
            <w:r>
              <w:rPr>
                <w:b w:val="0"/>
                <w:i w:val="0"/>
              </w:rPr>
              <w:br/>
            </w:r>
            <w:r>
              <w:rPr>
                <w:b/>
                <w:i w:val="0"/>
              </w:rPr>
              <w:t>Mức chi</w:t>
            </w:r>
          </w:p>
        </w:tc>
      </w:tr>
    </w:tbl>
    <w:p>
      <w:r>
        <w:rPr>
          <w:b w:val="0"/>
          <w:i w:val="0"/>
        </w:rPr>
        <w:t>Các nội dung chi không quy định tại Nghị quyết này thực hiện theo quy định tại Thông tư số 83/2021/TT-BTC ngày 04/10/2021 của Bộ Tài chính về hướng dẫn quản lý kinh phí tập huấn, bồi dưỡng giáo viên và cán bộ quản lý cơ sở giáo dục để thực hiện chương trình mới, sách giáo khoa mới giáo dục phổ thông.</w:t>
      </w:r>
    </w:p>
    <w:p>
      <w:r>
        <w:rPr>
          <w:b/>
          <w:i w:val="0"/>
        </w:rPr>
        <w:t>IV. NGUỒN KINH PHÍ THỰC HIỆN</w:t>
      </w:r>
    </w:p>
    <w:p>
      <w:r>
        <w:rPr>
          <w:b w:val="0"/>
          <w:i w:val="0"/>
        </w:rPr>
        <w:t>1. Nguồn ngân sách nhà nước theo phân cấp.</w:t>
      </w:r>
    </w:p>
    <w:p>
      <w:r>
        <w:rPr>
          <w:b w:val="0"/>
          <w:i w:val="0"/>
        </w:rPr>
        <w:t>2. Nguồn thu hoạt động sự nghiệp của các cơ sở giáo dục công lập.</w:t>
      </w:r>
    </w:p>
    <w:p>
      <w:r>
        <w:rPr>
          <w:b w:val="0"/>
          <w:i w:val="0"/>
        </w:rPr>
        <w:t>3. Nguồn tài trợ, hỗ trợ của các tổ chức, cá nhân trong và ngoài nước; các nguồn vốn xã hội hóa, nguồn vốn huy động hợp pháp, nguồn thu khác theo quy định của pháp luật của các cơ sở giáo dục; đóng góp của học viên.</w:t>
      </w:r>
    </w:p>
    <w:p>
      <w:r>
        <w:rPr>
          <w:b w:val="0"/>
          <w:i w:val="0"/>
        </w:rPr>
        <w:t>4. Nguồn tài chính hợp pháp của các cơ sở giáo dục ngoài công lập./.</w:t>
      </w:r>
    </w:p>
    <w:p>
      <w:r>
        <w:rPr>
          <w:b/>
          <w:i w:val="0"/>
        </w:rPr>
        <w:t>PHỤ LỤC 09</w:t>
      </w:r>
    </w:p>
    <w:p>
      <w:r>
        <w:rPr>
          <w:b/>
          <w:i w:val="0"/>
        </w:rPr>
        <w:t xml:space="preserve">QUY ĐỊNH MỨC CHI HỖ TRỢ HOẠT ĐỘNG </w:t>
      </w:r>
    </w:p>
    <w:p>
      <w:r>
        <w:rPr>
          <w:b/>
          <w:i w:val="0"/>
        </w:rPr>
        <w:t xml:space="preserve">CỦA BAN THANH TRA NHÂN DÂN XÃ, PHƯỜNG, THỊ TRẤN </w:t>
      </w:r>
    </w:p>
    <w:p>
      <w:r>
        <w:rPr>
          <w:b/>
          <w:i w:val="0"/>
        </w:rPr>
        <w:t>TRÊN ĐỊA BÀN THÀNH PHỐ HÀ NỘI</w:t>
      </w:r>
      <w:r>
        <w:br/>
      </w:r>
      <w:r>
        <w:rPr>
          <w:b w:val="0"/>
          <w:i/>
        </w:rPr>
        <w:t>(Kèm theo Nghị quyết số 16/2021/NQ-HĐND ngày 08 tháng 12 năm 2021</w:t>
      </w:r>
    </w:p>
    <w:p>
      <w:r>
        <w:rPr>
          <w:b w:val="0"/>
          <w:i/>
        </w:rPr>
        <w:t xml:space="preserve"> của Hội đồng nhân dân Thành phố)</w:t>
      </w:r>
    </w:p>
    <w:p>
      <w:r>
        <w:rPr>
          <w:b/>
          <w:i w:val="0"/>
        </w:rPr>
        <w:t>I. PHẠM VI ĐIỀU CHỈNH</w:t>
      </w:r>
    </w:p>
    <w:p>
      <w:r>
        <w:rPr>
          <w:b w:val="0"/>
          <w:i w:val="0"/>
        </w:rPr>
        <w:t>Nghị quyết quy định mức chi hỗ trợ hoạt động của Ban Thanh tra nhân dân xã, phường, thị trấn trên địa bàn thành phố Hà Nội.</w:t>
      </w:r>
    </w:p>
    <w:p>
      <w:r>
        <w:rPr>
          <w:b/>
          <w:i w:val="0"/>
        </w:rPr>
        <w:t>II. ĐỐI TƯỢNG ÁP DỤNG</w:t>
      </w:r>
    </w:p>
    <w:p>
      <w:r>
        <w:rPr>
          <w:b w:val="0"/>
          <w:i w:val="0"/>
        </w:rPr>
        <w:t>Ban Thanh tra nhân dân xã, phường, thị trấn trên địa bàn thành phố Hà Nội.</w:t>
      </w:r>
    </w:p>
    <w:p>
      <w:r>
        <w:rPr>
          <w:b/>
          <w:i w:val="0"/>
        </w:rPr>
        <w:t>III. MỨC HỖ TRỢ</w:t>
      </w:r>
    </w:p>
    <w:p>
      <w:r>
        <w:rPr>
          <w:b w:val="0"/>
          <w:i w:val="0"/>
        </w:rPr>
        <w:t>Mức chi hỗ trợ hoạt động của Ban Thanh tra nhân dân xã, phường, thị trấn trên địa bàn thành phố Hà Nội là 12.000.000 đồng/Ban/năm.</w:t>
      </w:r>
    </w:p>
    <w:p>
      <w:r>
        <w:rPr>
          <w:b/>
          <w:i w:val="0"/>
        </w:rPr>
        <w:t>IV. NGUỒN KINH PHÍ THỰC HIỆN</w:t>
      </w:r>
    </w:p>
    <w:p>
      <w:r>
        <w:rPr>
          <w:b w:val="0"/>
          <w:i w:val="0"/>
        </w:rPr>
        <w:t>Ngân sách quận, thị xã đảm bảo đối với chi hỗ trợ hoạt động của Ban Thanh tra nhân dân phường; ngân sách xã, thị trấn đảm bảo đối với chi hỗ trợ hoạt động của Ban Thanh tra nhân dân xã, thị trấn./.</w:t>
      </w:r>
    </w:p>
    <w:p>
      <w:r>
        <w:rPr>
          <w:b/>
          <w:i w:val="0"/>
        </w:rPr>
        <w:t>PHỤ LỤC 10</w:t>
      </w:r>
    </w:p>
    <w:p>
      <w:r>
        <w:rPr>
          <w:b/>
          <w:i w:val="0"/>
        </w:rPr>
        <w:t xml:space="preserve">QUY ĐỊNH NỘI DUNG, MỨC CHI ĐẶC THÙ PHỤC VỤ CÔNG TÁC </w:t>
      </w:r>
    </w:p>
    <w:p>
      <w:r>
        <w:rPr>
          <w:b/>
          <w:i w:val="0"/>
        </w:rPr>
        <w:t>BẢO ĐẢM TRẬT TỰ AN TOÀN GIAO THÔNG</w:t>
      </w:r>
      <w:r>
        <w:br/>
      </w:r>
      <w:r>
        <w:rPr>
          <w:b w:val="0"/>
          <w:i/>
        </w:rPr>
        <w:t xml:space="preserve">(Kèm theo Nghị quyết số 16/2021/NQ-HĐND ngày 08 tháng 12 năm 2021 </w:t>
      </w:r>
    </w:p>
    <w:p>
      <w:r>
        <w:rPr>
          <w:b w:val="0"/>
          <w:i/>
        </w:rPr>
        <w:t>của Hội đồng nhân dân Thành phố)</w:t>
      </w:r>
    </w:p>
    <w:p>
      <w:r>
        <w:rPr>
          <w:b/>
          <w:i w:val="0"/>
        </w:rPr>
        <w:t>I. PHẠM VI ĐIỀU CHỈNH</w:t>
      </w:r>
    </w:p>
    <w:p>
      <w:r>
        <w:rPr>
          <w:b w:val="0"/>
          <w:i w:val="0"/>
        </w:rPr>
        <w:t>Nghị quyết quy định một số nội dung chi, mức chi đặc thù phục vụ công tác bảo đảm trật tự an toàn giao thông (TTATGT) trên địa bàn thành phố Hà Nội.</w:t>
      </w:r>
    </w:p>
    <w:p>
      <w:r>
        <w:rPr>
          <w:b w:val="0"/>
          <w:i w:val="0"/>
        </w:rPr>
        <w:t>Các nội dung, mức chi khác phục vụ công tác bảo đảm trật tự an toàn giao thông trên địa bàn thành phố Hà Nội không quy định tại Nghị quyết này thì thực hiện theo quy định của Bộ Tài chính tại Thông tư số 01/2018/TT-BTC ngày 02/01/2018 quy định việc quản lý và sử dụng kinh phí bảo đảm trật tự an toàn giao thông, Thông tư số 28/2019/TT-BTC ngày 21/5/2019 của Bộ Tài chính về việc sửa đổi, bổ sung một số Điều của Thông tư số 01/2018/TT-BTC ngày 02/01/2018 của Bộ Tài chính quy định việc quản lý và sử dụng kinh phí bảo đảm TTATGT và các quy định khác có liên quan.</w:t>
      </w:r>
    </w:p>
    <w:p>
      <w:r>
        <w:rPr>
          <w:b/>
          <w:i w:val="0"/>
        </w:rPr>
        <w:t>II</w:t>
      </w:r>
      <w:r>
        <w:rPr>
          <w:b/>
          <w:i w:val="0"/>
        </w:rPr>
        <w:t>. ĐỐ</w:t>
      </w:r>
      <w:r>
        <w:rPr>
          <w:b/>
          <w:i w:val="0"/>
        </w:rPr>
        <w:t>I TƯỢNG ÁP DỤNG</w:t>
      </w:r>
    </w:p>
    <w:p>
      <w:r>
        <w:rPr>
          <w:b w:val="0"/>
          <w:i w:val="0"/>
        </w:rPr>
        <w:t>1. Ban An toàn giao thông Thành phố.</w:t>
      </w:r>
    </w:p>
    <w:p>
      <w:r>
        <w:rPr>
          <w:b w:val="0"/>
          <w:i w:val="0"/>
        </w:rPr>
        <w:t>2. Ban An toàn giao thông quận, huyện, thị xã.</w:t>
      </w:r>
    </w:p>
    <w:p>
      <w:r>
        <w:rPr>
          <w:b w:val="0"/>
          <w:i w:val="0"/>
        </w:rPr>
        <w:t>3. Công an Thành phố.</w:t>
      </w:r>
    </w:p>
    <w:p>
      <w:r>
        <w:rPr>
          <w:b w:val="0"/>
          <w:i w:val="0"/>
        </w:rPr>
        <w:t>4. Sở Giao thông vận tải (Thanh tra Sở Giao thông vận tải).</w:t>
      </w:r>
    </w:p>
    <w:p>
      <w:r>
        <w:rPr>
          <w:b w:val="0"/>
          <w:i w:val="0"/>
        </w:rPr>
        <w:t>5. Các cơ quan, đơn vị, tổ chức, cá nhân khác có liên quan đến việc quản lý, sử dụng kinh phí bảo đảm TTATGT.</w:t>
      </w:r>
    </w:p>
    <w:p>
      <w:r>
        <w:rPr>
          <w:b/>
          <w:i w:val="0"/>
        </w:rPr>
        <w:t>III. NỘI DUNG CHI, MỨC CHI</w:t>
      </w:r>
    </w:p>
    <w:p>
      <w:r>
        <w:rPr>
          <w:b w:val="0"/>
          <w:i w:val="0"/>
        </w:rPr>
        <w:t>1. Các nội dung chi thuộc cấp Thành phố:</w:t>
      </w:r>
    </w:p>
    <w:p>
      <w:r>
        <w:rPr>
          <w:b w:val="0"/>
          <w:i w:val="0"/>
        </w:rPr>
        <w:t>a) Chi hỗ trợ ban đầu cho cán bộ bị thương, tai nạn khi đang làm nhiệm vụ đảm bảo TTATGT: 2.000.000 đồng/người. Mức độ bị thương tai nạn do Thủ trưởng đơn vị được giao dự toán xem xét, quyết định theo quy định của pháp luật, tự chịu trách nhiệm về quyết định của mình.</w:t>
      </w:r>
    </w:p>
    <w:p>
      <w:r>
        <w:rPr>
          <w:b w:val="0"/>
          <w:i w:val="0"/>
        </w:rPr>
        <w:t>b) Chi hỗ trợ ban đầu cho gia đình cán bộ hy sinh đang làm nhiệm vụ đảm bảo TTATGT: 5.000.000 đồng/người.</w:t>
      </w:r>
    </w:p>
    <w:p>
      <w:r>
        <w:rPr>
          <w:b w:val="0"/>
          <w:i w:val="0"/>
        </w:rPr>
        <w:t>c) Chi hoạt động kiểm tra, giám sát về công tác bảo đảm TTATGT của lực lượng Công an, Thanh tra Sở Giao thông vận tải, Ban An toàn giao thông Thành phố: 100.000 đồng/người/ca (01 ca từ đủ 04 giờ trở lên)</w:t>
      </w:r>
    </w:p>
    <w:p>
      <w:r>
        <w:rPr>
          <w:b w:val="0"/>
          <w:i w:val="0"/>
        </w:rPr>
        <w:t>d) Chi bồi dưỡng lực lượng Thanh tra Sở giao thông vận tải trực tiếp tham gia công tác bảo đảm TTATGT: 1.000.000 đồng/người/tháng. Số lượng, đối tượng tham gia trực tiếp do Thủ trưởng đơn vị được giao dự toán phân công, tự chịu trách nhiệm.</w:t>
      </w:r>
    </w:p>
    <w:p>
      <w:r>
        <w:rPr>
          <w:b w:val="0"/>
          <w:i w:val="0"/>
        </w:rPr>
        <w:t>e) Chi bồi dưỡng cho thành viên của Ban An toàn giao thông Thành phố: 700.000 đồng/người/tháng.</w:t>
      </w:r>
    </w:p>
    <w:p>
      <w:r>
        <w:rPr>
          <w:b w:val="0"/>
          <w:i w:val="0"/>
        </w:rPr>
        <w:t>g) Chi bồi dưỡng cho tổ giúp việc của Ban An toàn giao thông Thành phố: 500.000 đồng/người/tháng.</w:t>
      </w:r>
    </w:p>
    <w:p>
      <w:r>
        <w:rPr>
          <w:b w:val="0"/>
          <w:i w:val="0"/>
        </w:rPr>
        <w:t>h) Chi bồi dưỡng cho cán bộ, lực lượng khác thuộc các tổ chức, đơn vị của Thành phố tham gia trực tiếp, phối hợp giữ gìn TTATGT: 50.000 đồng/người/ca.</w:t>
      </w:r>
    </w:p>
    <w:p>
      <w:r>
        <w:rPr>
          <w:b w:val="0"/>
          <w:i w:val="0"/>
        </w:rPr>
        <w:t>2. Các nội dung chi thuộc cấp quận, huyện, thị xã:</w:t>
      </w:r>
    </w:p>
    <w:p>
      <w:r>
        <w:rPr>
          <w:b w:val="0"/>
          <w:i w:val="0"/>
        </w:rPr>
        <w:t>a) Chi hỗ trợ ban đầu cho cán bộ bị thương, tai nạn khi đang làm nhiệm vụ đảm bảo TTATGT: 2.000.000 đồng/người. Mức độ bị thương tai nạn do Thủ trưởng đơn vị được giao dự toán xem xét, quyết định theo quy định của pháp luật, tự chịu trách nhiệm về quyết định của mình.</w:t>
      </w:r>
    </w:p>
    <w:p>
      <w:r>
        <w:rPr>
          <w:b w:val="0"/>
          <w:i w:val="0"/>
        </w:rPr>
        <w:t>b) Chi hỗ trợ ban đầu cho gia đình cán bộ hy sinh đang làm nhiệm vụ đảm bảo TTATGT: 5.000.000 đồng/người.</w:t>
      </w:r>
    </w:p>
    <w:p>
      <w:r>
        <w:rPr>
          <w:b w:val="0"/>
          <w:i w:val="0"/>
        </w:rPr>
        <w:t>c) Chi bồi dưỡng cho thành viên của Ban An toàn giao thông quận, huyện, thị xã: 600.000 đồng/người/tháng.</w:t>
      </w:r>
    </w:p>
    <w:p>
      <w:r>
        <w:rPr>
          <w:b w:val="0"/>
          <w:i w:val="0"/>
        </w:rPr>
        <w:t>d) Chi bồi dưỡng cho cán bộ, lực lượng khác thuộc các tổ chức, đơn vị tham gia trực tiếp, phối hợp giữ gìn TTATGT: 50.000 đồng/người/ca.</w:t>
      </w:r>
    </w:p>
    <w:p>
      <w:r>
        <w:rPr>
          <w:b/>
          <w:i w:val="0"/>
        </w:rPr>
        <w:t>IV. NGUỒN KINH PHÍ THỰC HIỆN</w:t>
      </w:r>
    </w:p>
    <w:p>
      <w:r>
        <w:rPr>
          <w:b w:val="0"/>
          <w:i w:val="0"/>
        </w:rPr>
        <w:t>1. Ngân sách các cấp của Thành phố bố trí hàng năm theo phân cấp quản lý ngân sách hiện hành trong dự toán chi thường xuyên của các đơn vị.</w:t>
      </w:r>
    </w:p>
    <w:p>
      <w:r>
        <w:rPr>
          <w:b w:val="0"/>
          <w:i w:val="0"/>
        </w:rPr>
        <w:t>2. Ngân sách trung ương bổ sung có mục tiêu cho ngân sách thành phố Hà Nội để thực hiện công tác đảm bảo trật tự an toàn giao thông.</w:t>
      </w:r>
    </w:p>
    <w:p>
      <w:r>
        <w:rPr>
          <w:b w:val="0"/>
          <w:i w:val="0"/>
        </w:rPr>
        <w:t>3. Các khoản hỗ trợ, viện trợ của các tổ chức cá nhân trong và ngoài nước cho hoạt động đảm bảo TTATGT.</w:t>
      </w:r>
    </w:p>
    <w:p>
      <w:r>
        <w:rPr>
          <w:b w:val="0"/>
          <w:i w:val="0"/>
        </w:rPr>
        <w:t>4. Các nguồn thu khác theo quy định của pháp luật./.</w:t>
      </w:r>
    </w:p>
    <w:p>
      <w:r>
        <w:rPr>
          <w:b/>
          <w:i w:val="0"/>
        </w:rPr>
        <w:t>PHỤ LỤC 11</w:t>
      </w:r>
    </w:p>
    <w:p>
      <w:r>
        <w:rPr>
          <w:b/>
          <w:i w:val="0"/>
        </w:rPr>
        <w:t xml:space="preserve">QUY ĐỊNH MỨC CHI ĐỐI VỚI CÁC GIẢI THI ĐẤU THỂ THAO </w:t>
      </w:r>
    </w:p>
    <w:p>
      <w:r>
        <w:rPr>
          <w:b/>
          <w:i w:val="0"/>
        </w:rPr>
        <w:t>DO THÀNH PHỐ HÀ NỘI TỔ CHỨC</w:t>
      </w:r>
      <w:r>
        <w:br/>
      </w:r>
      <w:r>
        <w:rPr>
          <w:b w:val="0"/>
          <w:i/>
        </w:rPr>
        <w:t xml:space="preserve">(Kèm theo Nghị quyết số 16/2021/NQ-HĐND ngày 08 tháng 12 năm 2021 </w:t>
      </w:r>
    </w:p>
    <w:p>
      <w:r>
        <w:rPr>
          <w:b w:val="0"/>
          <w:i/>
        </w:rPr>
        <w:t>của Hội đồng nhân dân Thành phố)</w:t>
      </w:r>
    </w:p>
    <w:p>
      <w:r>
        <w:rPr>
          <w:b/>
          <w:i w:val="0"/>
        </w:rPr>
        <w:t>I. PHẠM VI ĐIỀU CHỈNH</w:t>
      </w:r>
    </w:p>
    <w:p>
      <w:r>
        <w:rPr>
          <w:b w:val="0"/>
          <w:i w:val="0"/>
        </w:rPr>
        <w:t>Nghị quyết quy định mức chi đối với các giải thi đấu thể thao do thành phố Hà Nội tổ chức bao gồm:</w:t>
      </w:r>
    </w:p>
    <w:p>
      <w:r>
        <w:rPr>
          <w:b w:val="0"/>
          <w:i w:val="0"/>
        </w:rPr>
        <w:t>1. Đại hội thể dục thể thao;</w:t>
      </w:r>
    </w:p>
    <w:p>
      <w:r>
        <w:rPr>
          <w:b w:val="0"/>
          <w:i w:val="0"/>
        </w:rPr>
        <w:t>2. Giải thi đấu thể thao từng môn thể thao;</w:t>
      </w:r>
    </w:p>
    <w:p>
      <w:r>
        <w:rPr>
          <w:b w:val="0"/>
          <w:i w:val="0"/>
        </w:rPr>
        <w:t>3. Hội thi thể thao quần chúng;</w:t>
      </w:r>
    </w:p>
    <w:p>
      <w:r>
        <w:rPr>
          <w:b w:val="0"/>
          <w:i w:val="0"/>
        </w:rPr>
        <w:t>4. Giải thi đấu thể thao dành cho người khuyết tật.</w:t>
      </w:r>
    </w:p>
    <w:p>
      <w:r>
        <w:rPr>
          <w:b w:val="0"/>
          <w:i w:val="0"/>
        </w:rPr>
        <w:t>Nghị quyết này không áp dụng cho các giải thi đấu bóng đá.</w:t>
      </w:r>
    </w:p>
    <w:p>
      <w:r>
        <w:rPr>
          <w:b/>
          <w:i w:val="0"/>
        </w:rPr>
        <w:t>II. ĐỐI TƯỢNG ÁP DỤNG</w:t>
      </w:r>
    </w:p>
    <w:p>
      <w:r>
        <w:rPr>
          <w:b w:val="0"/>
          <w:i w:val="0"/>
        </w:rPr>
        <w:t>1. Thành viên Ban chỉ đạo, Ban tổ chức và các Tiểu ban Đại hội thể dục thể thao, hội thi thể thao.</w:t>
      </w:r>
    </w:p>
    <w:p>
      <w:r>
        <w:rPr>
          <w:b w:val="0"/>
          <w:i w:val="0"/>
        </w:rPr>
        <w:t>2. Thành viên Ban tổ chức và các Tiểu ban chuyên môn từng giải thi đấu;</w:t>
      </w:r>
    </w:p>
    <w:p>
      <w:r>
        <w:rPr>
          <w:b w:val="0"/>
          <w:i w:val="0"/>
        </w:rPr>
        <w:t>3. Trọng tài, giám sát điều hành, thư ký các giải thi đấu;</w:t>
      </w:r>
    </w:p>
    <w:p>
      <w:r>
        <w:rPr>
          <w:b w:val="0"/>
          <w:i w:val="0"/>
        </w:rPr>
        <w:t>4. Vận động viên, huấn luyện viên.</w:t>
      </w:r>
    </w:p>
    <w:p>
      <w:r>
        <w:rPr>
          <w:b w:val="0"/>
          <w:i w:val="0"/>
        </w:rPr>
        <w:t>5. Công an, y tế, phiên dịch, bảo vệ, nhân viên phục vụ và các lực lượng khác liên quan hoặc phục vụ tại các điểm tổ chức thi đấu.</w:t>
      </w:r>
    </w:p>
    <w:p>
      <w:r>
        <w:rPr>
          <w:b/>
          <w:i w:val="0"/>
        </w:rPr>
        <w:t>III. MỨC CHI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chi</w:t>
            </w:r>
          </w:p>
        </w:tc>
        <w:tc>
          <w:tcPr>
            <w:tcW w:type="dxa" w:w="2880"/>
          </w:tcPr>
          <w:p>
            <w:r>
              <w:rPr>
                <w:b w:val="0"/>
                <w:i w:val="0"/>
              </w:rPr>
              <w:br/>
            </w:r>
            <w:r>
              <w:rPr>
                <w:b/>
                <w:i w:val="0"/>
              </w:rPr>
              <w:t>Mức chi</w:t>
            </w:r>
          </w:p>
        </w:tc>
      </w:tr>
    </w:tbl>
    <w:p>
      <w:r>
        <w:rPr>
          <w:b w:val="0"/>
          <w:i w:val="0"/>
        </w:rPr>
        <w:t>Trường hợp một người được phân công nhiều nhiệm vụ khác nhau trong quá trình điều hành tổ chức giải chỉ được hưởng một mức bồi dưỡng cao nhất.</w:t>
      </w:r>
    </w:p>
    <w:p>
      <w:r>
        <w:rPr>
          <w:b/>
          <w:i w:val="0"/>
        </w:rPr>
        <w:t>IV. NGUỒN KINH PHÍ THỰC HIỆN</w:t>
      </w:r>
    </w:p>
    <w:p>
      <w:r>
        <w:rPr>
          <w:b w:val="0"/>
          <w:i w:val="0"/>
        </w:rPr>
        <w:t>1. Kinh phí ngân sách nhà nước theo phân cấp ngân sách hiện hành.</w:t>
      </w:r>
    </w:p>
    <w:p>
      <w:r>
        <w:rPr>
          <w:b w:val="0"/>
          <w:i w:val="0"/>
        </w:rPr>
        <w:t>2. Nguồn thu bán vé xem thi đấu.</w:t>
      </w:r>
    </w:p>
    <w:p>
      <w:r>
        <w:rPr>
          <w:b w:val="0"/>
          <w:i w:val="0"/>
        </w:rPr>
        <w:t>3. Nguồn thu tài trợ, quảng cáo, bán bản quyền phát thanh, truyền hình.</w:t>
      </w:r>
    </w:p>
    <w:p>
      <w:r>
        <w:rPr>
          <w:b w:val="0"/>
          <w:i w:val="0"/>
        </w:rPr>
        <w:t>4. Nguồn thu hợp pháp khác./.</w:t>
      </w:r>
    </w:p>
    <w:p>
      <w:r>
        <w:rPr>
          <w:b/>
          <w:i w:val="0"/>
        </w:rPr>
        <w:t>PHỤ LỤC 12</w:t>
      </w:r>
    </w:p>
    <w:p>
      <w:r>
        <w:rPr>
          <w:b/>
          <w:i w:val="0"/>
        </w:rPr>
        <w:t xml:space="preserve">NỘI DUNG CHI DUY TU, BẢO DƯỠNG VÀ XỬ LÝ CẤP BÁCH SỰ CỐ </w:t>
      </w:r>
    </w:p>
    <w:p>
      <w:r>
        <w:rPr>
          <w:b/>
          <w:i w:val="0"/>
        </w:rPr>
        <w:t>ĐÊ ĐIỀU HỆ THỐNG ĐÊ ĐIỀU DO THÀNH PHỐ HÀ NỘI QUẢN LÝ</w:t>
      </w:r>
      <w:r>
        <w:br/>
      </w:r>
      <w:r>
        <w:rPr>
          <w:b w:val="0"/>
          <w:i/>
        </w:rPr>
        <w:t xml:space="preserve">(Kèm theo Nghị quyết số 16/2021/NQ-HĐND ngày 08 tháng 12 năm 2021 </w:t>
      </w:r>
    </w:p>
    <w:p>
      <w:r>
        <w:rPr>
          <w:b w:val="0"/>
          <w:i/>
        </w:rPr>
        <w:t>của Hội đồng nhân dân Thành phố)</w:t>
      </w:r>
    </w:p>
    <w:p>
      <w:r>
        <w:rPr>
          <w:b/>
          <w:i w:val="0"/>
        </w:rPr>
        <w:t>I. Nội dung chi duy tu, bảo dưỡng đê điều gồm:</w:t>
      </w:r>
    </w:p>
    <w:p>
      <w:r>
        <w:rPr>
          <w:b w:val="0"/>
          <w:i w:val="0"/>
        </w:rPr>
        <w:t>1. Sửa chữa, cải tạo, gia cố mặt đê: San lấp ổ gà, rãnh nước mặt đê; san gạt lề đê; San lấp rãnh xói mái đê; sửa chữa hư hỏng mặt đường đê kết cấu nhựa; sửa chữa hư hỏng mặt đường đê kết cấu bê tông.</w:t>
      </w:r>
    </w:p>
    <w:p>
      <w:r>
        <w:rPr>
          <w:b w:val="0"/>
          <w:i w:val="0"/>
        </w:rPr>
        <w:t>2. Sửa chữa gia cố đường gom, đường hành lang chân đê, dốc lên xuống đê trong phạm vi bảo vệ đê điều.</w:t>
      </w:r>
    </w:p>
    <w:p>
      <w:r>
        <w:rPr>
          <w:b w:val="0"/>
          <w:i w:val="0"/>
        </w:rPr>
        <w:t>3. Sửa chữa và trồng cỏ mái đê, cơ đê, chân đê, mái kè; bảo trì cỏ kỹ thuật trên đê; phát quang mái, chân đê, mái kè.</w:t>
      </w:r>
    </w:p>
    <w:p>
      <w:r>
        <w:rPr>
          <w:b w:val="0"/>
          <w:i w:val="0"/>
        </w:rPr>
        <w:t>4. Đắp đất, trồng cây chắn sóng; duy trì, chăm sóc và bảo vệ tre chắn sóng.</w:t>
      </w:r>
    </w:p>
    <w:p>
      <w:r>
        <w:rPr>
          <w:b w:val="0"/>
          <w:i w:val="0"/>
        </w:rPr>
        <w:t>5. Khảo sát, phát hiện và xử lý mối và các ẩn họa trong thân đê; khoan phụt vữa gia cố chất lượng thân đê.</w:t>
      </w:r>
    </w:p>
    <w:p>
      <w:r>
        <w:rPr>
          <w:b w:val="0"/>
          <w:i w:val="0"/>
        </w:rPr>
        <w:t>6. Kiểm tra đánh giá chất lượng cống dưới đê; xử lý các hư hỏng nhỏ; nạo vét thượng, hạ lưu của cống dưới đê.</w:t>
      </w:r>
    </w:p>
    <w:p>
      <w:r>
        <w:rPr>
          <w:b w:val="0"/>
          <w:i w:val="0"/>
        </w:rPr>
        <w:t>7. Kiểm tra hiện trạng kè bảo vệ đê; chi tu sửa các hư hỏng nhỏ của kè; nạo vét rãnh thoát nước đỉnh kè.</w:t>
      </w:r>
    </w:p>
    <w:p>
      <w:r>
        <w:rPr>
          <w:b w:val="0"/>
          <w:i w:val="0"/>
        </w:rPr>
        <w:t>8. Bổ sung, sửa chữa các công trình phục vụ việc quản lý, bảo vệ đê điều: Cột mốc trên đê; cột chỉ giới, cột thủy chí; biển báo đê; trạm và thiết bị quan trắc; kho, bãi chứa vật tư dự phòng bão lũ.</w:t>
      </w:r>
    </w:p>
    <w:p>
      <w:r>
        <w:rPr>
          <w:b w:val="0"/>
          <w:i w:val="0"/>
        </w:rPr>
        <w:t>9. Sửa chữa các công trình phục vụ việc quản lý, bảo vệ đê điều: Công trình phân lũ, làm chậm lũ; công trình tràn sự cố; giếng giảm áp; điếm canh đê.</w:t>
      </w:r>
    </w:p>
    <w:p>
      <w:r>
        <w:rPr>
          <w:b w:val="0"/>
          <w:i w:val="0"/>
        </w:rPr>
        <w:t>10. Bổ sung, bảo dưỡng, thu gom vật tư dự trữ phòng, chống lụt bão liên quan đến đê điều.</w:t>
      </w:r>
    </w:p>
    <w:p>
      <w:r>
        <w:rPr>
          <w:b w:val="0"/>
          <w:i w:val="0"/>
        </w:rPr>
        <w:t>11. Khảo sát địa hình, địa chất, khảo sát mặt cắt cố định ngang sông định kỳ, đo đạc sơ họa diễn biến lòng dẫn; bổ sung cơ sở dữ liệu về đê điều phục vụ công tác quản lý đê điều và phòng, chống lụt bão.</w:t>
      </w:r>
    </w:p>
    <w:p>
      <w:r>
        <w:rPr>
          <w:b/>
          <w:i w:val="0"/>
        </w:rPr>
        <w:t>II. Nội dung chi xử lý cấp bách sự cố đê điều gồm:</w:t>
      </w:r>
    </w:p>
    <w:p>
      <w:r>
        <w:rPr>
          <w:b w:val="0"/>
          <w:i w:val="0"/>
        </w:rPr>
        <w:t>1. Xử lý sạt trượt mái đê, mái kè.</w:t>
      </w:r>
    </w:p>
    <w:p>
      <w:r>
        <w:rPr>
          <w:b w:val="0"/>
          <w:i w:val="0"/>
        </w:rPr>
        <w:t>2. Xử lý nứt đê.</w:t>
      </w:r>
    </w:p>
    <w:p>
      <w:r>
        <w:rPr>
          <w:b w:val="0"/>
          <w:i w:val="0"/>
        </w:rPr>
        <w:t>3. Xử lý sập tổ mối trên đê.</w:t>
      </w:r>
    </w:p>
    <w:p>
      <w:r>
        <w:rPr>
          <w:b w:val="0"/>
          <w:i w:val="0"/>
        </w:rPr>
        <w:t>4. Xử lý sụt, lún thân đê.</w:t>
      </w:r>
    </w:p>
    <w:p>
      <w:r>
        <w:rPr>
          <w:b w:val="0"/>
          <w:i w:val="0"/>
        </w:rPr>
        <w:t>5. Xử lý đoạn bờ sông bị sạt trượt có nguy cơ ảnh hưởng đến an toàn đê điều.</w:t>
      </w:r>
    </w:p>
    <w:p>
      <w:r>
        <w:rPr>
          <w:b w:val="0"/>
          <w:i w:val="0"/>
        </w:rPr>
        <w:t>6. Xử lý rò rỉ, thấm, tổ mối và các khuyết tật khác trong thân đê.</w:t>
      </w:r>
    </w:p>
    <w:p>
      <w:r>
        <w:rPr>
          <w:b w:val="0"/>
          <w:i w:val="0"/>
        </w:rPr>
        <w:t>7. Xử lý lỗ sủi, mạch sủi, bãi sủi, mạch đùn, bục đất, giếng phụt.</w:t>
      </w:r>
    </w:p>
    <w:p>
      <w:r>
        <w:rPr>
          <w:b w:val="0"/>
          <w:i w:val="0"/>
        </w:rPr>
        <w:t>8. Xử lý trường hợp nước lũ tràn qua đỉnh đê.</w:t>
      </w:r>
    </w:p>
    <w:p>
      <w:r>
        <w:rPr>
          <w:b w:val="0"/>
          <w:i w:val="0"/>
        </w:rPr>
        <w:t>9. Xử lý các sự cố hư hỏng cống qua đê.</w:t>
      </w:r>
    </w:p>
    <w:p>
      <w:r>
        <w:rPr>
          <w:b w:val="0"/>
          <w:i w:val="0"/>
        </w:rPr>
        <w:t>10. Hàn khẩu đê.</w:t>
      </w:r>
    </w:p>
    <w:p>
      <w:r>
        <w:rPr>
          <w:b w:val="0"/>
          <w:i w:val="0"/>
        </w:rPr>
        <w:t>11. Xử lý giếng giảm áp làm việc không bình thường: Nước từ trong giếng, khu vực cát thấm lọc có hiện tượng nước đục và kéo theo bùn cát thoát ra ngoài./.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