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23/2018/QĐ-UBND Quản lý về hoạt động kinh doanh du lịch bằng tàu biển quốc tế tại các cảng biển Thừa Thiên Huế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23/2018/QĐ-UBND</w:t>
        <w:br/>
        <w:t xml:space="preserve">     </w:t>
      </w:r>
      <w:r>
        <w:rPr>
          <w:b w:val="0"/>
          <w:i w:val="0"/>
        </w:rPr>
        <w:br/>
      </w:r>
      <w:r>
        <w:rPr>
          <w:b w:val="0"/>
          <w:i/>
        </w:rPr>
        <w:br/>
        <w:t xml:space="preserve">      Thừa Thiên Huế, ngày 09 tháng 4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23/2018/QĐ-UBND</w:t>
        <w:br/>
        <w:t xml:space="preserve">     </w:t>
      </w:r>
      <w:r>
        <w:rPr>
          <w:b w:val="0"/>
          <w:i w:val="0"/>
        </w:rPr>
        <w:br/>
      </w:r>
      <w:r>
        <w:rPr>
          <w:b w:val="0"/>
          <w:i/>
        </w:rPr>
        <w:br/>
        <w:t xml:space="preserve">      Thừa Thiên Huế, ngày 09 tháng 4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23/2018/QĐ-UBND</w:t>
        <w:br/>
        <w:t xml:space="preserve">     </w:t>
      </w:r>
      <w:r>
        <w:rPr>
          <w:b w:val="0"/>
          <w:i w:val="0"/>
        </w:rPr>
        <w:br/>
      </w:r>
      <w:r>
        <w:rPr>
          <w:b w:val="0"/>
          <w:i/>
        </w:rPr>
        <w:br/>
        <w:t xml:space="preserve">      Thừa Thiên Huế, ngày 09 tháng 4 năm 2018</w:t>
        <w:br/>
        <w:t xml:space="preserve">     </w:t>
      </w:r>
      <w:r>
        <w:rPr>
          <w:b w:val="0"/>
          <w:i w:val="0"/>
        </w:rPr>
        <w:br/>
      </w:r>
    </w:p>
    <w:p>
      <w:pPr>
        <w:jc w:val="center"/>
      </w:pPr>
      <w:r>
        <w:rPr>
          <w:b w:val="0"/>
          <w:i w:val="0"/>
        </w:rPr>
        <w:br/>
        <w:t xml:space="preserve">      Số: 23/2018/QĐ-UBND</w:t>
        <w:br/>
        <w:t xml:space="preserve">     </w:t>
      </w:r>
    </w:p>
    <w:p>
      <w:pPr>
        <w:jc w:val="center"/>
      </w:pPr>
      <w:r>
        <w:rPr>
          <w:b w:val="0"/>
          <w:i w:val="0"/>
        </w:rPr>
        <w:br/>
        <w:t xml:space="preserve">      Thừa Thiên Huế, ngày 09 tháng 4 năm 2018</w:t>
        <w:br/>
        <w:t xml:space="preserve">     </w:t>
      </w:r>
    </w:p>
    <w:p>
      <w:r>
        <w:rPr>
          <w:b/>
          <w:i w:val="0"/>
        </w:rPr>
        <w:t>QUYẾT ĐỊNH</w:t>
      </w:r>
    </w:p>
    <w:p>
      <w:r>
        <w:rPr>
          <w:b/>
          <w:i w:val="0"/>
        </w:rPr>
        <w:t xml:space="preserve">Ban hành Quy định về quản lý hoạt động kinh doanh du lịch </w:t>
      </w:r>
    </w:p>
    <w:p>
      <w:r>
        <w:rPr>
          <w:b/>
          <w:i w:val="0"/>
        </w:rPr>
        <w:t>bằng tàu biển quốc tế tại các cảng biển tỉnh Thừa Thiên Huế</w:t>
      </w:r>
    </w:p>
    <w:p>
      <w:r>
        <w:rPr>
          <w:b w:val="0"/>
          <w:i w:val="0"/>
        </w:rPr>
        <w:t>_____________________</w:t>
      </w:r>
    </w:p>
    <w:p>
      <w:r>
        <w:rPr>
          <w:b/>
          <w:i w:val="0"/>
        </w:rPr>
        <w:t>ỦY BAN NHÂN DÂN TỈNH THỪA THIÊN HUẾ</w:t>
      </w:r>
    </w:p>
    <w:p>
      <w:pPr>
        <w:jc w:val="both"/>
      </w:pPr>
      <w:r>
        <w:rPr>
          <w:b w:val="0"/>
          <w:i/>
        </w:rPr>
        <w:t xml:space="preserve">Căn cứ Luật Tổ chức chính quyền địa phương </w:t>
      </w:r>
      <w:r>
        <w:rPr>
          <w:b w:val="0"/>
          <w:i/>
        </w:rPr>
        <w:t xml:space="preserve">số 77/2015/QH13 </w:t>
      </w:r>
      <w:r>
        <w:rPr>
          <w:b w:val="0"/>
          <w:i/>
        </w:rPr>
        <w:t>ngày 19 tháng 6 năm 2015;</w:t>
      </w:r>
    </w:p>
    <w:p>
      <w:pPr>
        <w:jc w:val="both"/>
      </w:pPr>
      <w:r>
        <w:rPr>
          <w:b w:val="0"/>
          <w:i/>
        </w:rPr>
        <w:t>Căn cứ Luật Biên giới Quốc gia</w:t>
      </w:r>
      <w:r>
        <w:rPr>
          <w:b w:val="0"/>
          <w:i w:val="0"/>
        </w:rPr>
        <w:t xml:space="preserve"> </w:t>
      </w:r>
      <w:r>
        <w:rPr>
          <w:b w:val="0"/>
          <w:i/>
        </w:rPr>
        <w:t>ngày 17 tháng 6 năm 2003;</w:t>
      </w:r>
    </w:p>
    <w:p>
      <w:pPr>
        <w:jc w:val="both"/>
      </w:pPr>
      <w:r>
        <w:rPr>
          <w:b w:val="0"/>
          <w:i/>
        </w:rPr>
        <w:t>Căn cứ Luật An ninh Quốc gia số 32/2004/QH11 ngày 03 tháng 12 năm 2004;</w:t>
      </w:r>
    </w:p>
    <w:p>
      <w:pPr>
        <w:jc w:val="both"/>
      </w:pPr>
      <w:r>
        <w:rPr>
          <w:b w:val="0"/>
          <w:i/>
        </w:rPr>
        <w:t>Căn cứ Bộ luật Hàng hải Việt Nam số 95/2015/QH13 ngày 25 tháng 11 năm 2015;</w:t>
      </w:r>
    </w:p>
    <w:p>
      <w:pPr>
        <w:jc w:val="both"/>
      </w:pPr>
      <w:r>
        <w:rPr>
          <w:b w:val="0"/>
          <w:i/>
        </w:rPr>
        <w:t>Căn cứ Luật Du lịch số 09/2017/QH14 ngày 19 tháng 6 năm 2017;</w:t>
      </w:r>
    </w:p>
    <w:p>
      <w:pPr>
        <w:jc w:val="both"/>
      </w:pPr>
      <w:r>
        <w:rPr>
          <w:b w:val="0"/>
          <w:i/>
        </w:rPr>
        <w:t>Căn cứ Luật Nhập cảnh, xuất cảnh, quá cảnh, cư trú của người nước ngoài tại Việt Nam số 47/2014/QH13</w:t>
      </w:r>
      <w:r>
        <w:rPr>
          <w:b w:val="0"/>
          <w:i w:val="0"/>
        </w:rPr>
        <w:t xml:space="preserve"> </w:t>
      </w:r>
      <w:r>
        <w:rPr>
          <w:b w:val="0"/>
          <w:i/>
        </w:rPr>
        <w:t>ngày 16 tháng 6 năm 2014;</w:t>
      </w:r>
    </w:p>
    <w:p>
      <w:pPr>
        <w:jc w:val="both"/>
      </w:pPr>
      <w:r>
        <w:rPr>
          <w:b w:val="0"/>
          <w:i/>
        </w:rPr>
        <w:t>Căn cứ Luật Doanh nghiệp số 68/2014/QH13</w:t>
      </w:r>
      <w:r>
        <w:rPr>
          <w:b w:val="0"/>
          <w:i w:val="0"/>
        </w:rPr>
        <w:t xml:space="preserve"> </w:t>
      </w:r>
      <w:r>
        <w:rPr>
          <w:b w:val="0"/>
          <w:i/>
        </w:rPr>
        <w:t>ngày 26 tháng 11 năm 2014;</w:t>
      </w:r>
    </w:p>
    <w:p>
      <w:pPr>
        <w:jc w:val="both"/>
      </w:pPr>
      <w:r>
        <w:rPr>
          <w:b w:val="0"/>
          <w:i/>
        </w:rPr>
        <w:t>Căn cứ Luật Hải quan số 54/2014/QH13 ngày 23 tháng 6 năm 2014;</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Căn cứ Nghị định số 77/2017/NĐ-CP ngày 03 tháng 7 năm 2017 của Chính phủ Quy định về quản lý, bảo vệ an ninh, trật tự tại cửa khẩu cảng;</w:t>
      </w:r>
    </w:p>
    <w:p>
      <w:pPr>
        <w:jc w:val="both"/>
      </w:pPr>
      <w:r>
        <w:rPr>
          <w:b w:val="0"/>
          <w:i/>
        </w:rPr>
        <w:t xml:space="preserve">Căn cứ Nghị định số 64/2015/NĐ-CP ngày 06 tháng 8 năm 2015 của Chính phủ Quy định cơ chế phối hợp giữa các Bộ, cơ quan ngang Bộ, Ủy ban nhân dân tỉnh, thành phố trực thuộc Trung ương trong công tác quản lý nhập cảnh, xuất cảnh, quá cảnh, cư trú của người nước ngoài tại Việt Nam; </w:t>
      </w:r>
    </w:p>
    <w:p>
      <w:pPr>
        <w:jc w:val="both"/>
      </w:pPr>
      <w:r>
        <w:rPr>
          <w:b w:val="0"/>
          <w:i/>
        </w:rPr>
        <w:t>Căn cứ Nghị định số 71/2015/NĐ-CP ngày 03 tháng 9 năm 2015 của Chính phủ về Quản lý hoạt động của người, phương tiện trong khu vực biên giới biển nước Cộng hòa xã hội chủ nghĩa Việt Nam;</w:t>
      </w:r>
    </w:p>
    <w:p>
      <w:pPr>
        <w:jc w:val="both"/>
      </w:pPr>
      <w:r>
        <w:rPr>
          <w:b w:val="0"/>
          <w:i/>
        </w:rPr>
        <w:t>Theo đề nghị của Giám đốc Sở Du lịch tỉnh Thừa Thiên Huế tại Tờ trình số 250/TTr-SDL ngày 20 tháng 3 năm 2018.</w:t>
      </w:r>
    </w:p>
    <w:p>
      <w:r>
        <w:rPr>
          <w:b/>
          <w:i w:val="0"/>
        </w:rPr>
        <w:t>QUYẾT ĐỊNH:</w:t>
      </w:r>
    </w:p>
    <w:p>
      <w:pPr>
        <w:jc w:val="both"/>
      </w:pPr>
      <w:r>
        <w:rPr>
          <w:b/>
          <w:i w:val="0"/>
        </w:rPr>
        <w:t xml:space="preserve">Điều 1. </w:t>
      </w:r>
      <w:r>
        <w:rPr>
          <w:b w:val="0"/>
          <w:i w:val="0"/>
        </w:rPr>
        <w:t>Ban hành kèm theo Quyết định này Quy định quản lý về hoạt động kinh doanh du lịch bằng tàu biển quốc tế tại các cảng biển Thừa Thiên Huế.</w:t>
      </w:r>
    </w:p>
    <w:p>
      <w:pPr>
        <w:jc w:val="both"/>
      </w:pPr>
      <w:r>
        <w:rPr>
          <w:b/>
          <w:i w:val="0"/>
        </w:rPr>
        <w:t xml:space="preserve">Điều 2. </w:t>
      </w:r>
      <w:r>
        <w:rPr>
          <w:b w:val="0"/>
          <w:i w:val="0"/>
        </w:rPr>
        <w:t>Quyết định này có hiệu lực thi hành kể từ ngày 01 tháng 5 năm 2018.</w:t>
      </w:r>
    </w:p>
    <w:p>
      <w:pPr>
        <w:jc w:val="both"/>
      </w:pPr>
      <w:r>
        <w:rPr>
          <w:b/>
          <w:i w:val="0"/>
        </w:rPr>
        <w:t xml:space="preserve">Điều 3. </w:t>
      </w:r>
      <w:r>
        <w:rPr>
          <w:b w:val="0"/>
          <w:i w:val="0"/>
        </w:rPr>
        <w:t>Chánh Văn phòng Ủy ban nhân dân tỉnh, Giám đốc các Sở, ban, ngành chức năng có liên quan; Chủ tịch Ủy ban nhân dân các huyện, thị xã, thành phố Huế; Giám đốc các doanh nghiệp và các tổ chức, cá nhân tham gia các hoạt động đón, kinh doanh phục vụ khách du lịch bằng tàu biển quốc tế tại các cảng biển Thừa Thiên Huế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Cao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Cao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Cao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Cao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