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26/2024/QĐ-UBND Phân cấp việc tiếp nhận bàn giao quản lý đối với các khu đô thị, dự án đầu tư xây dựng nhà ở trên địa bàn thành phố Cần Thơ</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26/2024/QĐ-UBND</w:t>
        <w:br/>
        <w:t xml:space="preserve">     </w:t>
      </w:r>
      <w:r>
        <w:rPr>
          <w:b w:val="0"/>
          <w:i w:val="0"/>
        </w:rPr>
        <w:br/>
      </w:r>
      <w:r>
        <w:rPr>
          <w:b w:val="0"/>
          <w:i/>
        </w:rPr>
        <w:br/>
        <w:t xml:space="preserve">      Cần Thơ, ngày 7 tháng 11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26/2024/QĐ-UBND</w:t>
        <w:br/>
        <w:t xml:space="preserve">     </w:t>
      </w:r>
      <w:r>
        <w:rPr>
          <w:b w:val="0"/>
          <w:i w:val="0"/>
        </w:rPr>
        <w:br/>
      </w:r>
      <w:r>
        <w:rPr>
          <w:b w:val="0"/>
          <w:i/>
        </w:rPr>
        <w:br/>
        <w:t xml:space="preserve">      Cần Thơ, ngày 7 tháng 11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CẦN THƠ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CẦN THƠ</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CẦN THƠ</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26/2024/QĐ-UBND</w:t>
        <w:br/>
        <w:t xml:space="preserve">     </w:t>
      </w:r>
      <w:r>
        <w:rPr>
          <w:b w:val="0"/>
          <w:i w:val="0"/>
        </w:rPr>
        <w:br/>
      </w:r>
      <w:r>
        <w:rPr>
          <w:b w:val="0"/>
          <w:i/>
        </w:rPr>
        <w:br/>
        <w:t xml:space="preserve">      Cần Thơ, ngày 7 tháng 11 năm 2024</w:t>
        <w:br/>
        <w:t xml:space="preserve">     </w:t>
      </w:r>
      <w:r>
        <w:rPr>
          <w:b w:val="0"/>
          <w:i w:val="0"/>
        </w:rPr>
        <w:br/>
      </w:r>
    </w:p>
    <w:p>
      <w:pPr>
        <w:jc w:val="center"/>
      </w:pPr>
      <w:r>
        <w:rPr>
          <w:b w:val="0"/>
          <w:i w:val="0"/>
        </w:rPr>
        <w:br/>
        <w:t xml:space="preserve">      Số: 26/2024/QĐ-UBND</w:t>
        <w:br/>
        <w:t xml:space="preserve">     </w:t>
      </w:r>
    </w:p>
    <w:p>
      <w:pPr>
        <w:jc w:val="center"/>
      </w:pPr>
      <w:r>
        <w:rPr>
          <w:b w:val="0"/>
          <w:i w:val="0"/>
        </w:rPr>
        <w:br/>
        <w:t xml:space="preserve">      Cần Thơ, ngày 7 tháng 11 năm 2024</w:t>
        <w:br/>
        <w:t xml:space="preserve">     </w:t>
      </w:r>
    </w:p>
    <w:p>
      <w:r>
        <w:rPr>
          <w:b/>
          <w:i w:val="0"/>
        </w:rPr>
        <w:t>QUYẾT ĐỊNH</w:t>
      </w:r>
    </w:p>
    <w:p>
      <w:r>
        <w:rPr>
          <w:b/>
          <w:i w:val="0"/>
        </w:rPr>
        <w:t>Phân cấp việc tiếp nhận bàn giao quản lý đối với các khu đô thị, dự án đầu tư xây dựng nhà ở trên địa bàn thành phố Cần Thơ</w:t>
      </w:r>
    </w:p>
    <w:p>
      <w:r>
        <w:rPr>
          <w:b/>
          <w:i w:val="0"/>
        </w:rPr>
        <w:t>___________________</w:t>
      </w:r>
    </w:p>
    <w:p>
      <w:pPr>
        <w:jc w:val="center"/>
      </w:pPr>
      <w:r>
        <w:rPr>
          <w:b/>
          <w:i w:val="0"/>
        </w:rPr>
        <w:t>ỦY BAN NHÂN DÂN THÀNH PHỐ CẦN THƠ</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cử Luật Xây dựng ngày 18 tháng 6 năm 2014. Luật sửa đổi, bổ sung một số điều của Luật Xây dựng ngày 17 tháng 6 năm 2020;</w:t>
      </w:r>
    </w:p>
    <w:p>
      <w:r>
        <w:rPr>
          <w:b w:val="0"/>
          <w:i/>
        </w:rPr>
        <w:t>Căn cứ Luật Nhà ở ngày 27 tháng 11 năm 2023;</w:t>
      </w:r>
    </w:p>
    <w:p>
      <w:r>
        <w:rPr>
          <w:b w:val="0"/>
          <w:i/>
        </w:rPr>
        <w:t>Căn cứ Nghị định số 11/2013/NĐ-CP ngày 14 tháng 01 năm 2013 của Chính phủ về quản lý đầu tư phát triển đô thị;</w:t>
      </w:r>
    </w:p>
    <w:p>
      <w:r>
        <w:rPr>
          <w:b w:val="0"/>
          <w:i/>
        </w:rPr>
        <w:t>Căn cứ Nghị định số 06/2021/NĐ-CP ngày 26 tháng 01 năm 2021 của Chính phủ quy định chi tiết một số nội dung về quản lý chất lượng, thi công xây dựng và bảo trì công trình xây dựng;</w:t>
      </w:r>
    </w:p>
    <w:p>
      <w:r>
        <w:rPr>
          <w:b w:val="0"/>
          <w:i/>
        </w:rPr>
        <w:t>Căn cứ Nghị định số 15/2021/NĐ-CP ngày 03 tháng 3 năm 2021 của Chính phủ quy định chi tiết một số nội dung về quản lý dự án đầu tư xây dựng;</w:t>
      </w:r>
    </w:p>
    <w:p>
      <w:r>
        <w:rPr>
          <w:b w:val="0"/>
          <w:i/>
        </w:rPr>
        <w:t>Căn cứ Nghị định số 35/2023/NĐ-CP ngày 20 tháng 6 năm 2023 của Chính phủ sửa đổi, bổ sung một số điều của các nghị định thuộc lĩnh vực quản lý nhà nước của Bộ Xây dựng;</w:t>
      </w:r>
    </w:p>
    <w:p>
      <w:r>
        <w:rPr>
          <w:b w:val="0"/>
          <w:i/>
        </w:rPr>
        <w:t>Căn cứ Nghị định số 02/2024/NĐ-CP ngày 10 tháng 01 năm 2024 của Chính phủ về việc chuyển giao công trình điện là tài sản công sang Tập đoàn Điện lực Việt Nam;</w:t>
      </w:r>
    </w:p>
    <w:p>
      <w:r>
        <w:rPr>
          <w:b w:val="0"/>
          <w:i/>
        </w:rPr>
        <w:t>Căn cứ Nghị định số 95/2024/NĐ-CP ngày 24 tháng 07 năm 2024 của Chính phủ quy định chi tiết một số điều của Luật Nhà ở;</w:t>
      </w:r>
    </w:p>
    <w:p>
      <w:r>
        <w:rPr>
          <w:b w:val="0"/>
          <w:i/>
        </w:rPr>
        <w:t>Theo đề nghị của Giảm đốc Sở Xây dựng.</w:t>
      </w:r>
    </w:p>
    <w:p>
      <w:pPr>
        <w:jc w:val="center"/>
      </w:pPr>
      <w:r>
        <w:rPr>
          <w:b/>
          <w:i w:val="0"/>
        </w:rPr>
        <w:t>QUYẾT ĐỊNH:</w:t>
      </w:r>
    </w:p>
    <w:p>
      <w:r>
        <w:rPr>
          <w:b/>
          <w:i w:val="0"/>
        </w:rPr>
        <w:t>Điều 1. Phạm vi điều chỉnh và đối tượng áp dụng</w:t>
      </w:r>
    </w:p>
    <w:p>
      <w:r>
        <w:rPr>
          <w:b w:val="0"/>
          <w:i w:val="0"/>
        </w:rPr>
        <w:t>1. Phạm vi điều chỉnh</w:t>
      </w:r>
    </w:p>
    <w:p>
      <w:r>
        <w:rPr>
          <w:b w:val="0"/>
          <w:i w:val="0"/>
        </w:rPr>
        <w:t>Quyết định này phân cấp việc tiếp nhận bàn giao quản lý đối với các khu đô thị, dự án đầu tư xây dựng nhà ở trên địa bàn thành phố Cần Thơ, trừ trường hợp bên tiếp nhận bàn giao được quy định theo pháp luật chuyên ngành hoặc là đơn vị có thẩm quyền quản lý được giao trong văn bản chấp thuận chủ trương đầu tư.</w:t>
      </w:r>
    </w:p>
    <w:p>
      <w:r>
        <w:rPr>
          <w:b w:val="0"/>
          <w:i w:val="0"/>
        </w:rPr>
        <w:t>2. Đối tượng áp dụng</w:t>
      </w:r>
    </w:p>
    <w:p>
      <w:r>
        <w:rPr>
          <w:b w:val="0"/>
          <w:i w:val="0"/>
        </w:rPr>
        <w:t>Quyết định này áp dụng đối với các sở, ban, ngành thành phố, Ủy ban nhân dân cấp huyện, chủ đầu tư và các tổ chức, cá nhân có liên quan đến công tác đầu tư xây dựng khu đô thị, dự án đầu tư xây dựng nhà ở trên địa bàn thành phố Cần Thơ.</w:t>
      </w:r>
    </w:p>
    <w:p>
      <w:r>
        <w:rPr>
          <w:b/>
          <w:i w:val="0"/>
        </w:rPr>
        <w:t>Điều 2. Trách nhiệm của Ủy ban nhân dân cấp huyện</w:t>
      </w:r>
    </w:p>
    <w:p>
      <w:r>
        <w:rPr>
          <w:b w:val="0"/>
          <w:i w:val="0"/>
        </w:rPr>
        <w:t>1. Tiếp nhận bàn giao quản lý đối với các khu đô thị, dự án đầu tư xây dựng nhà ở trong phạm vi địa bàn quản lý. Trường hợp khu đô thị, dự án đầu tư xây dựng nhà ở nằm trên địa bàn từ 02 (hai) đơn vị hành chính cấp huyện trở lên thì bên tiếp nhận sẽ do Ủy ban nhân dân thành phố Cần Thơ quyết định theo từng trường hợp cụ thể.</w:t>
      </w:r>
    </w:p>
    <w:p>
      <w:r>
        <w:rPr>
          <w:b w:val="0"/>
          <w:i w:val="0"/>
        </w:rPr>
        <w:t>2. Thống nhất với chủ đầu tư, báo cáo kết quả bàn giao về Sở Xây dựng để theo dõi, quản lý; tổ chức cung cấp dịch vụ đô thị hoặc chuyển giao cho các cơ quan, tổ chức, đơn vị hoặc doanh nghiệp để quản lý sau bàn giao.</w:t>
      </w:r>
    </w:p>
    <w:p>
      <w:r>
        <w:rPr>
          <w:b w:val="0"/>
          <w:i w:val="0"/>
        </w:rPr>
        <w:t>3. Xây dựng kế hoạch, bố trí vốn hoặc kiến nghị bố trí vốn định kỳ, hàng năm nhằm đảm bảo triển khai tốt công tác quản lý vận hành, duy tu, bảo dưỡng, bảo trì đối với các công trình hạ tầng nhận bàn giao.</w:t>
      </w:r>
    </w:p>
    <w:p>
      <w:r>
        <w:rPr>
          <w:b/>
          <w:i w:val="0"/>
        </w:rPr>
        <w:t>Điều 3. Trách nhiệm của Sở Xây dựng</w:t>
      </w:r>
    </w:p>
    <w:p>
      <w:r>
        <w:rPr>
          <w:b w:val="0"/>
          <w:i w:val="0"/>
        </w:rPr>
        <w:t>1. Tham mưu Ủy ban nhân dân thành phố Cần Thơ kiểm tra việc thực hiện các quyền và trách nhiệm của các bên có liên quan khi bàn giao quản lý khu đô thị, dự án đầu tư xây dựng nhà ở.</w:t>
      </w:r>
    </w:p>
    <w:p>
      <w:r>
        <w:rPr>
          <w:b w:val="0"/>
          <w:i w:val="0"/>
        </w:rPr>
        <w:t>2. Tổng hợp báo cáo kết quả bàn giao quản lý các khu đô thị, dự án đầu tư xây dựng nhà ở của Ủy ban nhân dân cấp huyện, báo cáo Ủy ban nhân dân thành phố Cần Thơ định kỳ hàng năm.</w:t>
      </w:r>
    </w:p>
    <w:p>
      <w:r>
        <w:rPr>
          <w:b/>
          <w:i w:val="0"/>
        </w:rPr>
        <w:t>Điều 4. Hiệu lực thi hành</w:t>
      </w:r>
    </w:p>
    <w:p>
      <w:r>
        <w:rPr>
          <w:b w:val="0"/>
          <w:i w:val="0"/>
        </w:rPr>
        <w:t>1. Quyết định này có hiệu lực thi hành kể từ ngày 18 tháng 11 năm 2024.</w:t>
      </w:r>
    </w:p>
    <w:p>
      <w:r>
        <w:rPr>
          <w:b w:val="0"/>
          <w:i w:val="0"/>
        </w:rPr>
        <w:t>2. Đối với dự án khu đô thị, dự án đầu tư xây dựng nhà ở được cấp có thẩm quyền phê duyệt trước ngày Quyết định này có hiệu lực thi hành nhưng chưa có phương án bàn giao quản lý được phê duyệt thì chủ đầu tư lập phương án bàn giao theo quy định tại điểm d khoản 2 Điều 16 Nghị định số 35/2023/NĐ-CP ngày 20 tháng 6 năm 2023 của Chính phủ sửa đổi, bổ sung một số điều của các nghị định thuộc lĩnh vực quản lý nhà nước của Bộ Xây dựng, lây ý kiến của bên dự kiến tiếp nhận bàn giao là Ủy ban nhân dân cấp huyện tại khu vực đầu tư dự án và báo cáo về Sở Xây dựng để theo dõi, quản lý.</w:t>
      </w:r>
    </w:p>
    <w:p>
      <w:r>
        <w:rPr>
          <w:b/>
          <w:i w:val="0"/>
        </w:rPr>
        <w:t>Điều 5. Trách nhiệm thi hành</w:t>
      </w:r>
    </w:p>
    <w:p>
      <w:r>
        <w:rPr>
          <w:b w:val="0"/>
          <w:i w:val="0"/>
        </w:rPr>
        <w:t>Chánh Văn phòng Ủy ban nhân dân thành phố, Giám đốc Sở, Thủ trưởng cơ quan, ban ngành thành phố, Chủ tịch Ủy ban nhân dân quận, huyện và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Dương Tấn Hiển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Dương Tấn Hiển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Dương Tấn Hiển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Dương Tấn Hiển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