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2780/2012/QĐ-UBND V/v Phân cấp thực hiện quản lý Nhà nước về lao động trên địa bàn tỉnh Quảng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2780/2012/QĐ-UBND</w:t>
      </w:r>
      <w:r>
        <w:rPr>
          <w:b w:val="0"/>
          <w:i w:val="0"/>
        </w:rPr>
        <w:br/>
      </w:r>
      <w:r>
        <w:rPr>
          <w:b w:val="0"/>
          <w:i w:val="0"/>
        </w:rPr>
        <w:br/>
      </w:r>
      <w:r>
        <w:rPr>
          <w:b w:val="0"/>
          <w:i/>
        </w:rPr>
        <w:br/>
      </w:r>
      <w:r>
        <w:rPr>
          <w:b w:val="0"/>
          <w:i/>
        </w:rPr>
        <w:t>Quảng Ninh, ngày 29 tháng 10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2780/2012/QĐ-UBND</w:t>
      </w:r>
      <w:r>
        <w:rPr>
          <w:b w:val="0"/>
          <w:i w:val="0"/>
        </w:rPr>
        <w:br/>
      </w:r>
      <w:r>
        <w:rPr>
          <w:b w:val="0"/>
          <w:i w:val="0"/>
        </w:rPr>
        <w:br/>
      </w:r>
      <w:r>
        <w:rPr>
          <w:b w:val="0"/>
          <w:i/>
        </w:rPr>
        <w:br/>
      </w:r>
      <w:r>
        <w:rPr>
          <w:b w:val="0"/>
          <w:i/>
        </w:rPr>
        <w:t>Quảng Ninh, ngày 29 tháng 10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2780/2012/QĐ-UBND</w:t>
      </w:r>
      <w:r>
        <w:rPr>
          <w:b w:val="0"/>
          <w:i w:val="0"/>
        </w:rPr>
        <w:br/>
      </w:r>
      <w:r>
        <w:rPr>
          <w:b w:val="0"/>
          <w:i w:val="0"/>
        </w:rPr>
        <w:br/>
      </w:r>
      <w:r>
        <w:rPr>
          <w:b w:val="0"/>
          <w:i/>
        </w:rPr>
        <w:br/>
      </w:r>
      <w:r>
        <w:rPr>
          <w:b w:val="0"/>
          <w:i/>
        </w:rPr>
        <w:t>Quảng Ninh, ngày 29 tháng 10 năm 2012</w:t>
      </w:r>
      <w:r>
        <w:rPr>
          <w:b w:val="0"/>
          <w:i/>
        </w:rPr>
        <w:br/>
      </w:r>
      <w:r>
        <w:rPr>
          <w:b w:val="0"/>
          <w:i w:val="0"/>
        </w:rPr>
        <w:br/>
      </w:r>
    </w:p>
    <w:p>
      <w:pPr>
        <w:jc w:val="center"/>
      </w:pPr>
      <w:r>
        <w:rPr>
          <w:b w:val="0"/>
          <w:i w:val="0"/>
        </w:rPr>
        <w:br/>
      </w:r>
      <w:r>
        <w:rPr>
          <w:b w:val="0"/>
          <w:i w:val="0"/>
        </w:rPr>
        <w:t>Số: 2780/2012/QĐ-UBND</w:t>
      </w:r>
      <w:r>
        <w:rPr>
          <w:b w:val="0"/>
          <w:i w:val="0"/>
        </w:rPr>
        <w:br/>
      </w:r>
    </w:p>
    <w:p>
      <w:pPr>
        <w:jc w:val="center"/>
      </w:pPr>
      <w:r>
        <w:rPr>
          <w:b w:val="0"/>
          <w:i w:val="0"/>
        </w:rPr>
        <w:br/>
      </w:r>
      <w:r>
        <w:rPr>
          <w:b w:val="0"/>
          <w:i w:val="0"/>
        </w:rPr>
        <w:t>Quảng Ninh, ngày 29 tháng 10 năm 2012</w:t>
      </w:r>
      <w:r>
        <w:rPr>
          <w:b w:val="0"/>
          <w:i w:val="0"/>
        </w:rPr>
        <w:br/>
      </w:r>
    </w:p>
    <w:p>
      <w:r>
        <w:rPr>
          <w:b/>
          <w:i w:val="0"/>
        </w:rPr>
        <w:t>QUYẾT ĐỊNH</w:t>
      </w:r>
    </w:p>
    <w:p>
      <w:r>
        <w:rPr>
          <w:b/>
          <w:i w:val="0"/>
        </w:rPr>
        <w:t>V/v Phân cấp thực hiện quản lý Nhà nước về lao động trên địa bàn tỉnh Quảng Ninh</w:t>
      </w:r>
    </w:p>
    <w:p>
      <w:r>
        <w:rPr>
          <w:b w:val="0"/>
          <w:i w:val="0"/>
        </w:rPr>
        <w:t>___________________________________</w:t>
      </w:r>
    </w:p>
    <w:p>
      <w:r>
        <w:rPr>
          <w:b w:val="0"/>
          <w:i w:val="0"/>
        </w:rPr>
        <w:t xml:space="preserve"> </w:t>
      </w:r>
      <w:r>
        <w:rPr>
          <w:b/>
          <w:i w:val="0"/>
        </w:rPr>
        <w:t>ỦY BAN NHÂN DÂN TỈNH QUẢNG NINH</w:t>
      </w:r>
    </w:p>
    <w:p>
      <w:r>
        <w:rPr>
          <w:b w:val="0"/>
          <w:i/>
        </w:rPr>
        <w:t>Căn cứ Luật Tổ chức HĐND và UBND ngày 26/11/2003;</w:t>
      </w:r>
    </w:p>
    <w:p>
      <w:r>
        <w:rPr>
          <w:b w:val="0"/>
          <w:i/>
        </w:rPr>
        <w:t>Căn cứ Bộ Luật Lao động ngày 23/6/1994 và Luật Sửa đổi, bổ sung một số điều của Bộ Luật Lao động ngày 02/4/2002;</w:t>
      </w:r>
    </w:p>
    <w:p>
      <w:r>
        <w:rPr>
          <w:b w:val="0"/>
          <w:i/>
        </w:rPr>
        <w:t>Căn cứ Nghị định số 86/2007/NĐ-CP ngày 28/5/2007 của Chính phủ quy định quản lý lao động và tiền lương trong công ty trách nhiệm hữu hạn một thành viên do Nhà nước sở hữu 100% vốn điều lệ;</w:t>
      </w:r>
    </w:p>
    <w:p>
      <w:r>
        <w:rPr>
          <w:b w:val="0"/>
          <w:i/>
        </w:rPr>
        <w:t>Căn cứ Nghị định số 122/2007/NĐ-CP ngày 27/7/2007 của Chính phủ quy định danh mục doanh nghiệp không được đình công và việc giải quyết yêu cầu của tập thể lao động ở doanh nghiệp không được đình công;</w:t>
      </w:r>
    </w:p>
    <w:p>
      <w:r>
        <w:rPr>
          <w:b w:val="0"/>
          <w:i/>
        </w:rPr>
        <w:t>Căn cứ Thông tư liên tịch số 10/2008/TTLT-BLĐTBXH-BNV ngày 10/7/2008 của Liên Bộ Lao động Thương binh và Xã Hội - Bộ Nội vụ hướng dẫn chức năng nhiệm vụ, quyền hạn và cơ cấu tổ chức của cơ quan chuyên môn thuộc Ủy ban nhân dân cấp tỉnh, cấp huyện và nhiệm vụ quản lý Nhà nước của Ủy ban nhân dân cấp xã về lao động, người có công và xã hội;</w:t>
      </w:r>
    </w:p>
    <w:p>
      <w:r>
        <w:rPr>
          <w:b w:val="0"/>
          <w:i/>
        </w:rPr>
        <w:t>Xét đề nghị của Giám đốc Sở Lao động - Thương binh và Xã hội tại tờ trình số 1678/TTr-LĐTBXH ngày 28/9/2012; Thẩm định của Sở Tư pháp tại văn bản số 4409/STP-XD&amp;TDTHPL ngày 23/7/2012,</w:t>
      </w:r>
    </w:p>
    <w:p>
      <w:r>
        <w:rPr>
          <w:b/>
          <w:i w:val="0"/>
        </w:rPr>
        <w:t>QUYẾT ĐỊNH:</w:t>
      </w:r>
    </w:p>
    <w:p>
      <w:r>
        <w:rPr>
          <w:b/>
          <w:i w:val="0"/>
        </w:rPr>
        <w:t xml:space="preserve">Điều 1. </w:t>
      </w:r>
      <w:r>
        <w:rPr>
          <w:b w:val="0"/>
          <w:i w:val="0"/>
        </w:rPr>
        <w:t>Phân cấp thực hiện quản lý Nhà nước về lao động trên địa bàn tỉnh Quảng Ninh cho Sở Lao động - Thương binh và Xã hội tỉnh Quảng Ninh như sau:</w:t>
      </w:r>
    </w:p>
    <w:p>
      <w:r>
        <w:rPr>
          <w:b w:val="0"/>
          <w:i w:val="0"/>
        </w:rPr>
        <w:t>1. Đối với các công ty trách nhiệm hữu hạn một thành viên do Ủy ban nhân dân tỉnh Quảng Ninh là chủ sở hữu:</w:t>
      </w:r>
    </w:p>
    <w:p>
      <w:r>
        <w:rPr>
          <w:b w:val="0"/>
          <w:i w:val="0"/>
        </w:rPr>
        <w:t>a. Hướng dẫn, kiểm tra, giám sát việc thực hiện chế độ, chính sách lao động, tiền lương.</w:t>
      </w:r>
    </w:p>
    <w:p>
      <w:r>
        <w:rPr>
          <w:b w:val="0"/>
          <w:i w:val="0"/>
        </w:rPr>
        <w:t>b. Đầu quý I hằng năm, tiếp nhận, xem xét và có ý kiến về đơn giá tiền lương của công ty; thẩm định quỹ tiền lương kế hoạch, quyết định tạm ứng tiền lương, tiền thưởng và quyết định việc hoàn trả phần tiền lương, tiền thưởng hưởng quá mức quy định của Nhà nước đối với thành viên Hội đồng thành viên hoặc Chủ tịch công ty, Tổng giám đốc, Giám đốc và Kiểm soát viên.</w:t>
      </w:r>
    </w:p>
    <w:p>
      <w:r>
        <w:rPr>
          <w:b w:val="0"/>
          <w:i w:val="0"/>
        </w:rPr>
        <w:t>c. Quý II hằng năm, tổng hợp, báo cáo Ủy ban nhân dân tỉnh và Bộ Lao động - Thương binh và Xã hội tình hình thực hiện lao động và tiền lương năm trước của các công ty.</w:t>
      </w:r>
    </w:p>
    <w:p>
      <w:r>
        <w:rPr>
          <w:b w:val="0"/>
          <w:i w:val="0"/>
        </w:rPr>
        <w:t>2. Định kỳ 6 tháng một lần, Sở Lao động - Thương binh và Xã hội có trách nhiệm chủ trì, phối hợp với tổ chức công đoàn và đại diện người sử dụng lao động, tổ chức nghe ý kiến của người sử dụng lao động và Ban Chấp hành Công đoàn cơ sở ở các doanh nghiệp không được đình công trên địa bàn tỉnh để kịp thời giải quyết yêu cầu chính đáng của tập thể lao động.</w:t>
      </w:r>
    </w:p>
    <w:p>
      <w:r>
        <w:rPr>
          <w:b/>
          <w:i w:val="0"/>
        </w:rPr>
        <w:t xml:space="preserve">Điều 2. </w:t>
      </w:r>
      <w:r>
        <w:rPr>
          <w:b w:val="0"/>
          <w:i w:val="0"/>
        </w:rPr>
        <w:t>Sở Lao động - Thương binh và Xã hội có trách nhiệm hướng dẫn, tổ chức thực hiện quy định tại Điều 1 Quyết định này, đảm bảo các quy định hiện hành của pháp luật.</w:t>
      </w:r>
    </w:p>
    <w:p>
      <w:r>
        <w:rPr>
          <w:b/>
          <w:i w:val="0"/>
        </w:rPr>
        <w:t xml:space="preserve">Điều 3. </w:t>
      </w:r>
      <w:r>
        <w:rPr>
          <w:b w:val="0"/>
          <w:i w:val="0"/>
        </w:rPr>
        <w:t>Quyết định này có hiệu lực thi hành sau 10 ngày, kể từ ngày ký ban hành. Các nội dung không đề cập tại quyết định này được thực hiện theo quy định hiện hành của pháp luật.</w:t>
      </w:r>
    </w:p>
    <w:p>
      <w:r>
        <w:rPr>
          <w:b/>
          <w:i w:val="0"/>
        </w:rPr>
        <w:t xml:space="preserve">Điều 4. </w:t>
      </w:r>
      <w:r>
        <w:rPr>
          <w:b w:val="0"/>
          <w:i w:val="0"/>
        </w:rPr>
        <w:t>Chánh Văn phòng Ủy ban nhân dân tỉnh; Giám đốc Sở Lao động - Thương binh và Xã hội; Chủ tịch Ủy ban nhân dân các huyện, thị xã, thành phố trực thuộc tỉnh; Thủ trưởng các sở, ban, ngành và các cơ quan, đơn vị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Thị Thu Thủy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Thị Thu Thủy</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Thị Thu Thủy</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Vũ Thị Thu Thủy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