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27/2025/QĐ-UBND Ban hành Quy chế phối hợp xây dựng cơ sở dữ liệu, chia sẻ, cung cấp thông tin, dữ liệu về nhà ở và thị trường bất động sản trên địa bàn tỉnh Lào Cai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27/2025/QĐ-UBND</w:t>
      </w:r>
      <w:r>
        <w:rPr>
          <w:b w:val="0"/>
          <w:i w:val="0"/>
        </w:rPr>
        <w:br/>
      </w:r>
      <w:r>
        <w:rPr>
          <w:b w:val="0"/>
          <w:i w:val="0"/>
        </w:rPr>
        <w:br/>
      </w:r>
      <w:r>
        <w:rPr>
          <w:b w:val="0"/>
          <w:i/>
        </w:rPr>
        <w:br/>
      </w:r>
      <w:r>
        <w:rPr>
          <w:b w:val="0"/>
          <w:i/>
        </w:rPr>
        <w:t>Lào Cai, ngày 27 tháng 10 năm 2025</w:t>
      </w:r>
      <w:r>
        <w:rPr>
          <w:b w:val="0"/>
          <w:i/>
        </w:rPr>
        <w:br/>
      </w:r>
      <w:r>
        <w:rPr>
          <w:b w:val="0"/>
          <w:i w:val="0"/>
        </w:rPr>
        <w:br/>
      </w:r>
      <w:r>
        <w:rPr>
          <w:b w:val="0"/>
          <w:i w:val="0"/>
        </w:rPr>
        <w:br/>
      </w:r>
      <w:r>
        <w:rPr>
          <w:b w:val="0"/>
          <w:i w:val="0"/>
        </w:rPr>
        <w:br/>
      </w:r>
    </w:p>
    <w:p>
      <w:pPr>
        <w:jc w:val="both"/>
      </w:pP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27/2025/QĐ-UBND</w:t>
      </w:r>
      <w:r>
        <w:rPr>
          <w:b w:val="0"/>
          <w:i w:val="0"/>
        </w:rPr>
        <w:br/>
      </w:r>
      <w:r>
        <w:rPr>
          <w:b w:val="0"/>
          <w:i w:val="0"/>
        </w:rPr>
        <w:br/>
      </w:r>
      <w:r>
        <w:rPr>
          <w:b w:val="0"/>
          <w:i/>
        </w:rPr>
        <w:br/>
      </w:r>
      <w:r>
        <w:rPr>
          <w:b w:val="0"/>
          <w:i/>
        </w:rPr>
        <w:t>Lào Cai, ngày 27 tháng 10 năm 2025</w:t>
      </w:r>
      <w:r>
        <w:rPr>
          <w:b w:val="0"/>
          <w:i/>
        </w:rPr>
        <w:br/>
      </w:r>
      <w:r>
        <w:rPr>
          <w:b w:val="0"/>
          <w:i w:val="0"/>
        </w:rPr>
        <w:br/>
      </w:r>
      <w:r>
        <w:rPr>
          <w:b w:val="0"/>
          <w:i w:val="0"/>
        </w:rPr>
        <w:br/>
      </w:r>
    </w:p>
    <w:p>
      <w:pPr>
        <w:jc w:val="both"/>
      </w:pPr>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both"/>
      </w:pPr>
      <w:r>
        <w:rPr>
          <w:b w:val="0"/>
          <w:i w:val="0"/>
        </w:rPr>
        <w:br/>
      </w:r>
      <w:r>
        <w:rPr>
          <w:b w:val="0"/>
          <w:i w:val="0"/>
        </w:rPr>
        <w:br/>
      </w:r>
      <w:r>
        <w:rPr>
          <w:b w:val="0"/>
          <w:i w:val="0"/>
        </w:rPr>
        <w:t xml:space="preserve">ỦY BAN NHÂN DÂN </w:t>
      </w:r>
      <w:r>
        <w:rPr>
          <w:b w:val="0"/>
          <w:i w:val="0"/>
        </w:rPr>
        <w:br/>
      </w:r>
      <w:r>
        <w:br/>
      </w:r>
      <w:r>
        <w:rPr>
          <w:b w:val="0"/>
          <w:i w:val="0"/>
        </w:rPr>
        <w:t>TỈNH LÀO CAI</w:t>
      </w:r>
      <w:r>
        <w:rPr>
          <w:b w:val="0"/>
          <w:i w:val="0"/>
        </w:rPr>
        <w:br/>
      </w:r>
      <w:r>
        <w:rPr>
          <w:b w:val="0"/>
          <w:i w:val="0"/>
        </w:rPr>
        <w:br/>
      </w:r>
      <w:r>
        <w:rPr>
          <w:b w:val="0"/>
          <w:i w:val="0"/>
        </w:rPr>
        <w:br/>
      </w:r>
    </w:p>
    <w:p>
      <w:pPr>
        <w:jc w:val="center"/>
      </w:pPr>
      <w:r>
        <w:rPr>
          <w:b w:val="0"/>
          <w:i w:val="0"/>
        </w:rPr>
        <w:br/>
      </w:r>
      <w:r>
        <w:rPr>
          <w:b w:val="0"/>
          <w:i w:val="0"/>
        </w:rPr>
        <w:t xml:space="preserve">ỦY BAN NHÂN DÂN </w:t>
      </w:r>
      <w:r>
        <w:rPr>
          <w:b w:val="0"/>
          <w:i w:val="0"/>
        </w:rPr>
        <w:br/>
      </w:r>
      <w:r>
        <w:br/>
      </w:r>
      <w:r>
        <w:rPr>
          <w:b w:val="0"/>
          <w:i w:val="0"/>
        </w:rPr>
        <w:t>TỈNH LÀO CAI</w:t>
      </w:r>
      <w:r>
        <w:rPr>
          <w:b w:val="0"/>
          <w:i w:val="0"/>
        </w:rPr>
        <w:br/>
      </w:r>
    </w:p>
    <w:p>
      <w:pPr>
        <w:jc w:val="both"/>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pPr>
        <w:jc w:val="center"/>
      </w:pPr>
      <w:r>
        <w:rPr>
          <w:b w:val="0"/>
          <w:i w:val="0"/>
        </w:rPr>
        <w:br/>
      </w:r>
      <w:r>
        <w:rPr>
          <w:b w:val="0"/>
          <w:i w:val="0"/>
        </w:rPr>
        <w:t>CỘNG HÒA XÃ HỘI CHỦ NGHĨA VIỆT NAM</w:t>
      </w:r>
      <w:r>
        <w:rPr>
          <w:b w:val="0"/>
          <w:i w:val="0"/>
        </w:rPr>
        <w:br/>
      </w:r>
    </w:p>
    <w:p>
      <w:pPr>
        <w:jc w:val="center"/>
      </w:pPr>
      <w:r>
        <w:rPr>
          <w:b w:val="0"/>
          <w:i w:val="0"/>
        </w:rPr>
        <w:br/>
      </w:r>
      <w:r>
        <w:rPr>
          <w:b w:val="0"/>
          <w:i w:val="0"/>
        </w:rPr>
        <w:t>Độc lập – Tự do – Hạnh phúc</w:t>
      </w:r>
      <w:r>
        <w:rPr>
          <w:b w:val="0"/>
          <w:i w:val="0"/>
        </w:rPr>
        <w:br/>
      </w:r>
    </w:p>
    <w:p>
      <w:pPr>
        <w:jc w:val="both"/>
      </w:pPr>
      <w:r>
        <w:rPr>
          <w:b w:val="0"/>
          <w:i w:val="0"/>
        </w:rPr>
        <w:br/>
      </w:r>
      <w:r>
        <w:rPr>
          <w:b w:val="0"/>
          <w:i w:val="0"/>
        </w:rPr>
        <w:br/>
      </w:r>
      <w:r>
        <w:rPr>
          <w:b w:val="0"/>
          <w:i w:val="0"/>
        </w:rPr>
        <w:t>Số: 27/2025/QĐ-UBND</w:t>
      </w:r>
      <w:r>
        <w:rPr>
          <w:b w:val="0"/>
          <w:i w:val="0"/>
        </w:rPr>
        <w:br/>
      </w:r>
      <w:r>
        <w:rPr>
          <w:b w:val="0"/>
          <w:i w:val="0"/>
        </w:rPr>
        <w:br/>
      </w:r>
      <w:r>
        <w:rPr>
          <w:b w:val="0"/>
          <w:i/>
        </w:rPr>
        <w:br/>
      </w:r>
      <w:r>
        <w:rPr>
          <w:b w:val="0"/>
          <w:i/>
        </w:rPr>
        <w:t>Lào Cai, ngày 27 tháng 10 năm 2025</w:t>
      </w:r>
      <w:r>
        <w:rPr>
          <w:b w:val="0"/>
          <w:i/>
        </w:rPr>
        <w:br/>
      </w:r>
      <w:r>
        <w:rPr>
          <w:b w:val="0"/>
          <w:i w:val="0"/>
        </w:rPr>
        <w:br/>
      </w:r>
    </w:p>
    <w:p>
      <w:pPr>
        <w:jc w:val="center"/>
      </w:pPr>
      <w:r>
        <w:rPr>
          <w:b w:val="0"/>
          <w:i w:val="0"/>
        </w:rPr>
        <w:br/>
      </w:r>
      <w:r>
        <w:rPr>
          <w:b w:val="0"/>
          <w:i w:val="0"/>
        </w:rPr>
        <w:t>Số: 27/2025/QĐ-UBND</w:t>
      </w:r>
      <w:r>
        <w:rPr>
          <w:b w:val="0"/>
          <w:i w:val="0"/>
        </w:rPr>
        <w:br/>
      </w:r>
    </w:p>
    <w:p>
      <w:pPr>
        <w:jc w:val="center"/>
      </w:pPr>
      <w:r>
        <w:rPr>
          <w:b w:val="0"/>
          <w:i w:val="0"/>
        </w:rPr>
        <w:br/>
      </w:r>
      <w:r>
        <w:rPr>
          <w:b w:val="0"/>
          <w:i w:val="0"/>
        </w:rPr>
        <w:t>Lào Cai, ngày 27 tháng 10 năm 2025</w:t>
      </w:r>
      <w:r>
        <w:rPr>
          <w:b w:val="0"/>
          <w:i w:val="0"/>
        </w:rPr>
        <w:br/>
      </w:r>
    </w:p>
    <w:p>
      <w:pPr>
        <w:jc w:val="both"/>
      </w:pPr>
      <w:r>
        <w:rPr>
          <w:b w:val="0"/>
          <w:i w:val="0"/>
        </w:rPr>
        <w:br/>
      </w:r>
      <w:r>
        <w:rPr>
          <w:b/>
          <w:i w:val="0"/>
        </w:rPr>
        <w:t>QUYẾT ĐỊNH</w:t>
      </w:r>
      <w:r>
        <w:rPr>
          <w:b w:val="0"/>
          <w:i w:val="0"/>
        </w:rPr>
        <w:br/>
      </w:r>
      <w:r>
        <w:rPr>
          <w:b/>
          <w:i w:val="0"/>
        </w:rPr>
        <w:t xml:space="preserve">Ban hành </w:t>
      </w:r>
      <w:r>
        <w:rPr>
          <w:b/>
          <w:i w:val="0"/>
        </w:rPr>
        <w:t xml:space="preserve">Quy chế phối hợp xây dựng cơ sở dữ liệu, chia sẻ, </w:t>
      </w:r>
      <w:r>
        <w:rPr>
          <w:b w:val="0"/>
          <w:i w:val="0"/>
        </w:rPr>
        <w:br/>
      </w:r>
      <w:r>
        <w:rPr>
          <w:b/>
          <w:i w:val="0"/>
        </w:rPr>
        <w:t>cung cấp thông tin, dữ liệu về nhà ở và thị trường bất động sản</w:t>
      </w:r>
      <w:r>
        <w:rPr>
          <w:b w:val="0"/>
          <w:i w:val="0"/>
        </w:rPr>
        <w:br/>
      </w:r>
      <w:r>
        <w:rPr>
          <w:b w:val="0"/>
          <w:i w:val="0"/>
        </w:rPr>
        <w:t xml:space="preserve"> </w:t>
      </w:r>
      <w:r>
        <w:rPr>
          <w:b/>
          <w:i w:val="0"/>
        </w:rPr>
        <w:t xml:space="preserve">trên địa bàn </w:t>
      </w:r>
      <w:r>
        <w:rPr>
          <w:b/>
          <w:i w:val="0"/>
        </w:rPr>
        <w:t>tỉnh Lào Cai</w:t>
      </w:r>
      <w:r>
        <w:rPr>
          <w:b w:val="0"/>
          <w:i w:val="0"/>
        </w:rPr>
        <w:br/>
      </w:r>
      <w:r>
        <w:rPr>
          <w:b/>
          <w:i w:val="0"/>
        </w:rPr>
        <w:t>_______________</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 xml:space="preserve">Căn cứ Luật Nhà ở số 27/2023/QH15 được sửa đổi, bổ sung bởi Luật số 43/2024/QH15; </w:t>
      </w:r>
      <w:r>
        <w:rPr>
          <w:b w:val="0"/>
          <w:i w:val="0"/>
        </w:rPr>
        <w:br/>
      </w:r>
      <w:r>
        <w:rPr>
          <w:b w:val="0"/>
          <w:i/>
        </w:rPr>
        <w:t xml:space="preserve">Căn cứ Luật Kinh doanh bất động sản số 29/2023/QH15 được sửa đổi, bổ sung bởi  Luật số 43/2024/QH15; </w:t>
      </w:r>
      <w:r>
        <w:rPr>
          <w:b w:val="0"/>
          <w:i w:val="0"/>
        </w:rPr>
        <w:br/>
      </w:r>
      <w:r>
        <w:rPr>
          <w:b w:val="0"/>
          <w:i/>
        </w:rPr>
        <w:t xml:space="preserve">Căn cứ  Luật Đất đai số 31/2024/QH15 được sửa đổi, bổ sung bởi Luật số 43/2024/QH15; </w:t>
      </w:r>
      <w:r>
        <w:rPr>
          <w:b w:val="0"/>
          <w:i w:val="0"/>
        </w:rPr>
        <w:br/>
      </w:r>
      <w:r>
        <w:rPr>
          <w:b w:val="0"/>
          <w:i/>
        </w:rPr>
        <w:t>Căn cứ Nghị định số 94/2024/NĐ-CP ngày 24 tháng 7 năm 2024 của Chính phủ quy định chi tiết một số điều của Luật Kinh doanh bất động sản về xây dựng và quản lý hệ thống thông tin, cơ sở dữ liệu về nhà ở và thị trường bất động sản;</w:t>
      </w:r>
      <w:r>
        <w:rPr>
          <w:b w:val="0"/>
          <w:i w:val="0"/>
        </w:rPr>
        <w:br/>
      </w:r>
      <w:r>
        <w:rPr>
          <w:b w:val="0"/>
          <w:i/>
        </w:rPr>
        <w:t>Căn cứ Nghị định số 96/2024/NĐ-CP ngày 24 tháng 7 năm 2024 của Chính phủ quy định chi tiết một số điều của Luật Kinh doanh bất động sản;</w:t>
      </w:r>
      <w:r>
        <w:rPr>
          <w:b w:val="0"/>
          <w:i w:val="0"/>
        </w:rPr>
        <w:br/>
      </w:r>
      <w:r>
        <w:rPr>
          <w:b w:val="0"/>
          <w:i/>
        </w:rPr>
        <w:t>Căn cứ Nghị định số 78/2025/NĐ-CP ngày 01 tháng 4 năm 2025 của Chính phủ quy định chi tiết một số điều và biện pháp để tổ chức, hướng dẫn thi hành Luật Ban hành văn bản quy phạm pháp luật đã được sửa đổi, bổ sung bởi Nghị định số 187/2025/NĐ-CP ngày 01 tháng 7 năm 2025 của Chính phủ;</w:t>
      </w:r>
      <w:r>
        <w:rPr>
          <w:b w:val="0"/>
          <w:i w:val="0"/>
        </w:rPr>
        <w:br/>
      </w:r>
      <w:r>
        <w:rPr>
          <w:b w:val="0"/>
          <w:i/>
        </w:rPr>
        <w:t>Căn cứ Thông tư số 82/2024/TT-BTC ngày 25 tháng 11 năm 2024 của Bộ trưởng Bộ Tài chính hướng dẫn sử dụng kinh phí xây dựng, quản lý, vận hành và khai thác hệ thống thông tin, cơ sở dữ liệu về nhà ở và thị trường bất động sản;</w:t>
      </w:r>
      <w:r>
        <w:rPr>
          <w:b w:val="0"/>
          <w:i w:val="0"/>
        </w:rPr>
        <w:br/>
      </w:r>
      <w:r>
        <w:rPr>
          <w:b w:val="0"/>
          <w:i/>
        </w:rPr>
        <w:t xml:space="preserve"> Theo đề nghị của Giám đốc Sở Xây dựng tại Tờ trình số 82/TTr-SXD ngày 19 tháng 9 năm 2025; </w:t>
      </w:r>
      <w:r>
        <w:rPr>
          <w:b w:val="0"/>
          <w:i w:val="0"/>
        </w:rPr>
        <w:br/>
      </w:r>
      <w:r>
        <w:rPr>
          <w:b w:val="0"/>
          <w:i/>
        </w:rPr>
        <w:t>Ủy ban nhân dân ban hành Quyết định Ban hành Quy chế phối hợp xây dựng cơ sở dữ liệu, chia sẻ, cung cấp thông tin, dữ liệu về nhà ở và thị trường bất động sản trên địa bàn tỉnh Lào Cai.</w:t>
      </w:r>
      <w:r>
        <w:rPr>
          <w:b w:val="0"/>
          <w:i w:val="0"/>
        </w:rPr>
        <w:br/>
      </w:r>
      <w:r>
        <w:rPr>
          <w:b/>
          <w:i w:val="0"/>
        </w:rPr>
        <w:t xml:space="preserve">Điều 1. </w:t>
      </w:r>
      <w:r>
        <w:rPr>
          <w:b w:val="0"/>
          <w:i w:val="0"/>
        </w:rPr>
        <w:t>Ban hành kèm theo Quyết định này Quy chế phối hợp xây dựng cơ sở dữ liệu, chia sẻ, cung cấp thông tin, dữ liệu về nhà ở và thị trường bất động sản trên địa bàn tỉnh Lào Cai.</w:t>
      </w:r>
      <w:r>
        <w:rPr>
          <w:b w:val="0"/>
          <w:i w:val="0"/>
        </w:rPr>
        <w:br/>
      </w:r>
      <w:r>
        <w:rPr>
          <w:b/>
          <w:i w:val="0"/>
        </w:rPr>
        <w:t xml:space="preserve">Điều 2. </w:t>
      </w:r>
      <w:r>
        <w:rPr>
          <w:b w:val="0"/>
          <w:i w:val="0"/>
        </w:rPr>
        <w:t>Quyết định này có hiệu lực thi hành từ ngày 27 tháng 10 năm 2025 và thay thế các quyết định:</w:t>
      </w:r>
      <w:r>
        <w:rPr>
          <w:b w:val="0"/>
          <w:i w:val="0"/>
        </w:rPr>
        <w:br/>
      </w:r>
      <w:r>
        <w:rPr>
          <w:b w:val="0"/>
          <w:i w:val="0"/>
        </w:rPr>
        <w:t>1. Quyết định số 66/2024/QĐ-UBND ngày 30 tháng 12 năm 2024 của Ủy ban nhân dân tỉnh Lào Cai ban hành Quy chế phối hợp xây dựng cơ sở dữ liệu, chia sẻ, cung cấp thông tin, dữ liệu về nhà ở và thị trường bất động sản tỉnh Lào Cai;</w:t>
      </w:r>
      <w:r>
        <w:rPr>
          <w:b w:val="0"/>
          <w:i w:val="0"/>
        </w:rPr>
        <w:br/>
      </w:r>
      <w:r>
        <w:rPr>
          <w:b w:val="0"/>
          <w:i w:val="0"/>
        </w:rPr>
        <w:t>2. Quyết định số 25/2024/QĐ-UBND ngày 06 tháng 12 năm 2024 của Ủy ban nhân dân tỉnh Yên Bái ban hành Quy chế phối hợp về xây dựng cơ sở dữ liệu, chia sẻ, cung cấp thông tin, dữ liệu về nhà ở và thị trường bất động sản trên địa bàn tỉnh Yên Bái.</w:t>
      </w:r>
      <w:r>
        <w:rPr>
          <w:b w:val="0"/>
          <w:i w:val="0"/>
        </w:rPr>
        <w:br/>
      </w:r>
      <w:r>
        <w:rPr>
          <w:b/>
          <w:i w:val="0"/>
        </w:rPr>
        <w:t xml:space="preserve">Điều 3. </w:t>
      </w:r>
      <w:r>
        <w:rPr>
          <w:b w:val="0"/>
          <w:i w:val="0"/>
        </w:rPr>
        <w:t>Chánh Văn phòng Ủy ban nhân dân tỉnh, Thủ trưởng các sở, ban, ngành: Xây dựng, Tài chính, Tư pháp, Khoa học và Công nghệ, Nông nghiệp và Môi trường, Thống kê tỉnh, Ban Quản lý khu kinh tế, Ban Quản lý các Khu công nghiệp tỉnh, Công an tỉnh, Bộ Chỉ huy Quân sự tỉnh; Chủ tịch Ủy ban nhân dân các xã, phường; Thủ trưởng các cơ quan, đơn vị và tổ chức, cá nhân có liên quan chịu trách nhiệm thi hành Quyết định này./.</w:t>
      </w:r>
      <w:r>
        <w:rPr>
          <w:b w:val="0"/>
          <w:i w:val="0"/>
        </w:rPr>
        <w:br/>
      </w:r>
    </w:p>
    <w:p>
      <w:pPr>
        <w:jc w:val="both"/>
      </w:pPr>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Huy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Huy Tuấn</w:t>
      </w:r>
      <w:r>
        <w:rPr>
          <w:b/>
          <w:i w:val="0"/>
        </w:rPr>
        <w:br/>
      </w:r>
      <w:r>
        <w:rPr>
          <w:b/>
          <w:i w:val="0"/>
        </w:rPr>
        <w:br/>
      </w:r>
      <w:r>
        <w:rPr>
          <w:b w:val="0"/>
          <w:i w:val="0"/>
        </w:rPr>
        <w:br/>
      </w:r>
    </w:p>
    <w:p>
      <w:pPr>
        <w:jc w:val="both"/>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Huy Tuấn</w:t>
      </w:r>
      <w:r>
        <w:rPr>
          <w:b/>
          <w:i w:val="0"/>
        </w:rPr>
        <w:br/>
      </w:r>
      <w:r>
        <w:rPr>
          <w:b w:val="0"/>
          <w:i w:val="0"/>
        </w:rPr>
        <w:br/>
      </w:r>
    </w:p>
    <w:p>
      <w:pPr>
        <w:jc w:val="center"/>
      </w:pPr>
      <w:r>
        <w:rPr>
          <w:b w:val="0"/>
          <w:i w:val="0"/>
        </w:rPr>
        <w:br/>
      </w:r>
      <w:r>
        <w:rPr>
          <w:b w:val="0"/>
          <w:i w:val="0"/>
        </w:rPr>
        <w:t xml:space="preserve">TM. ỦY BAN NHÂN DÂN </w:t>
      </w:r>
      <w:r>
        <w:rPr>
          <w:b w:val="0"/>
          <w:i w:val="0"/>
        </w:rPr>
        <w:br/>
      </w:r>
      <w:r>
        <w:br/>
      </w:r>
      <w:r>
        <w:rPr>
          <w:b w:val="0"/>
          <w:i w:val="0"/>
        </w:rPr>
        <w:t>CHỦ TỊCH</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Trần Huy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