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33/2025/QĐ-UBND Ban hành Quy chế phối hợp thực hiện trong công tác bồi thường, hỗ trợ, tái định cư khi Nhà nước thu hồi đất trên địa bàn tỉnh Hậu Giang</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HẬU GIANG</w:t>
      </w:r>
      <w:r>
        <w:rPr>
          <w:b/>
          <w:i w:val="0"/>
        </w:rPr>
        <w:br/>
      </w:r>
      <w:r>
        <w:rPr>
          <w:b/>
          <w:i w:val="0"/>
        </w:rPr>
        <w:br/>
      </w:r>
      <w:r>
        <w:rPr>
          <w:b/>
          <w:i w:val="0"/>
        </w:rPr>
        <w:br/>
      </w:r>
      <w:r>
        <w:rPr>
          <w:b/>
          <w:i w:val="0"/>
        </w:rPr>
        <w:t>------------</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i w:val="0"/>
        </w:rPr>
        <w:t>------------------------------------</w:t>
      </w:r>
      <w:r>
        <w:rPr>
          <w:b/>
          <w:i w:val="0"/>
        </w:rPr>
        <w:br/>
      </w:r>
      <w:r>
        <w:rPr>
          <w:b/>
          <w:i w:val="0"/>
        </w:rPr>
        <w:br/>
      </w:r>
      <w:r>
        <w:rPr>
          <w:b w:val="0"/>
          <w:i w:val="0"/>
        </w:rPr>
        <w:br/>
      </w:r>
      <w:r>
        <w:rPr>
          <w:b w:val="0"/>
          <w:i w:val="0"/>
        </w:rPr>
        <w:br/>
      </w:r>
      <w:r>
        <w:rPr>
          <w:b w:val="0"/>
          <w:i w:val="0"/>
        </w:rPr>
        <w:br/>
      </w:r>
      <w:r>
        <w:rPr>
          <w:b w:val="0"/>
          <w:i w:val="0"/>
        </w:rPr>
        <w:br/>
      </w:r>
      <w:r>
        <w:rPr>
          <w:b w:val="0"/>
          <w:i w:val="0"/>
        </w:rPr>
        <w:t>Số: 33/2025/QĐ-UBND</w:t>
      </w:r>
      <w:r>
        <w:rPr>
          <w:b w:val="0"/>
          <w:i w:val="0"/>
        </w:rPr>
        <w:br/>
      </w:r>
      <w:r>
        <w:rPr>
          <w:b w:val="0"/>
          <w:i w:val="0"/>
        </w:rPr>
        <w:br/>
      </w:r>
      <w:r>
        <w:rPr>
          <w:b w:val="0"/>
          <w:i/>
        </w:rPr>
        <w:br/>
      </w:r>
      <w:r>
        <w:rPr>
          <w:b w:val="0"/>
          <w:i/>
        </w:rPr>
        <w:t>Hậu Giang, ngày 27 tháng 3 năm 2025</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HẬU GIANG</w:t>
      </w:r>
      <w:r>
        <w:rPr>
          <w:b/>
          <w:i w:val="0"/>
        </w:rPr>
        <w:br/>
      </w:r>
      <w:r>
        <w:rPr>
          <w:b/>
          <w:i w:val="0"/>
        </w:rPr>
        <w:br/>
      </w:r>
      <w:r>
        <w:rPr>
          <w:b/>
          <w:i w:val="0"/>
        </w:rPr>
        <w:br/>
      </w:r>
      <w:r>
        <w:rPr>
          <w:b/>
          <w:i w:val="0"/>
        </w:rPr>
        <w:t>------------</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i w:val="0"/>
        </w:rPr>
        <w:t>------------------------------------</w:t>
      </w:r>
      <w:r>
        <w:rPr>
          <w:b/>
          <w:i w:val="0"/>
        </w:rPr>
        <w:br/>
      </w:r>
      <w:r>
        <w:rPr>
          <w:b/>
          <w:i w:val="0"/>
        </w:rPr>
        <w:br/>
      </w:r>
      <w:r>
        <w:rPr>
          <w:b w:val="0"/>
          <w:i w:val="0"/>
        </w:rPr>
        <w:br/>
      </w:r>
      <w:r>
        <w:rPr>
          <w:b w:val="0"/>
          <w:i w:val="0"/>
        </w:rPr>
        <w:br/>
      </w:r>
      <w:r>
        <w:rPr>
          <w:b w:val="0"/>
          <w:i w:val="0"/>
        </w:rPr>
        <w:br/>
      </w:r>
      <w:r>
        <w:rPr>
          <w:b w:val="0"/>
          <w:i w:val="0"/>
        </w:rPr>
        <w:br/>
      </w:r>
      <w:r>
        <w:rPr>
          <w:b w:val="0"/>
          <w:i w:val="0"/>
        </w:rPr>
        <w:t>Số: 33/2025/QĐ-UBND</w:t>
      </w:r>
      <w:r>
        <w:rPr>
          <w:b w:val="0"/>
          <w:i w:val="0"/>
        </w:rPr>
        <w:br/>
      </w:r>
      <w:r>
        <w:rPr>
          <w:b w:val="0"/>
          <w:i w:val="0"/>
        </w:rPr>
        <w:br/>
      </w:r>
      <w:r>
        <w:rPr>
          <w:b w:val="0"/>
          <w:i/>
        </w:rPr>
        <w:br/>
      </w:r>
      <w:r>
        <w:rPr>
          <w:b w:val="0"/>
          <w:i/>
        </w:rPr>
        <w:t>Hậu Giang, ngày 27 tháng 3 năm 2025</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HẬU GIANG</w:t>
      </w:r>
      <w:r>
        <w:rPr>
          <w:b/>
          <w:i w:val="0"/>
        </w:rPr>
        <w:br/>
      </w:r>
      <w:r>
        <w:rPr>
          <w:b/>
          <w:i w:val="0"/>
        </w:rPr>
        <w:br/>
      </w:r>
      <w:r>
        <w:rPr>
          <w:b/>
          <w:i w:val="0"/>
        </w:rPr>
        <w:br/>
      </w:r>
      <w:r>
        <w:rPr>
          <w:b/>
          <w:i w:val="0"/>
        </w:rPr>
        <w:t>------------</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i w:val="0"/>
        </w:rPr>
        <w:t>------------------------------------</w:t>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HẬU GIANG</w:t>
      </w:r>
      <w:r>
        <w:rPr>
          <w:b w:val="0"/>
          <w:i w:val="0"/>
        </w:rPr>
        <w:br/>
      </w:r>
      <w:r>
        <w:rPr>
          <w:b w:val="0"/>
          <w:i w:val="0"/>
        </w:rPr>
        <w:br/>
      </w:r>
      <w:r>
        <w:rPr>
          <w:b w:val="0"/>
          <w:i w:val="0"/>
        </w:rPr>
        <w:br/>
      </w:r>
      <w:r>
        <w:rPr>
          <w:b w:val="0"/>
          <w:i w:val="0"/>
        </w:rPr>
        <w:t>------------</w:t>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HẬU GIANG</w:t>
      </w:r>
      <w:r>
        <w:rPr>
          <w:b w:val="0"/>
          <w:i w:val="0"/>
        </w:rPr>
        <w:br/>
      </w:r>
    </w:p>
    <w:p>
      <w:r>
        <w:rPr>
          <w:b w:val="0"/>
          <w:i w:val="0"/>
        </w:rPr>
        <w:br/>
      </w:r>
      <w:r>
        <w:rPr>
          <w:b w:val="0"/>
          <w:i w:val="0"/>
        </w:rPr>
        <w:t>------------</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r>
        <w:rPr>
          <w:b w:val="0"/>
          <w:i w:val="0"/>
        </w:rPr>
        <w:t>------------------------------------</w:t>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t>------------------------------------</w:t>
      </w:r>
      <w:r>
        <w:rPr>
          <w:b w:val="0"/>
          <w:i w:val="0"/>
        </w:rPr>
        <w:br/>
      </w:r>
    </w:p>
    <w:p>
      <w:r>
        <w:rPr>
          <w:b w:val="0"/>
          <w:i w:val="0"/>
        </w:rPr>
        <w:br/>
      </w:r>
      <w:r>
        <w:rPr>
          <w:b w:val="0"/>
          <w:i w:val="0"/>
        </w:rPr>
        <w:br/>
      </w:r>
      <w:r>
        <w:rPr>
          <w:b w:val="0"/>
          <w:i w:val="0"/>
        </w:rPr>
        <w:t>Số: 33/2025/QĐ-UBND</w:t>
      </w:r>
      <w:r>
        <w:rPr>
          <w:b w:val="0"/>
          <w:i w:val="0"/>
        </w:rPr>
        <w:br/>
      </w:r>
      <w:r>
        <w:rPr>
          <w:b w:val="0"/>
          <w:i w:val="0"/>
        </w:rPr>
        <w:br/>
      </w:r>
      <w:r>
        <w:rPr>
          <w:b w:val="0"/>
          <w:i/>
        </w:rPr>
        <w:br/>
      </w:r>
      <w:r>
        <w:rPr>
          <w:b w:val="0"/>
          <w:i/>
        </w:rPr>
        <w:t>Hậu Giang, ngày 27 tháng 3 năm 2025</w:t>
      </w:r>
      <w:r>
        <w:rPr>
          <w:b w:val="0"/>
          <w:i/>
        </w:rPr>
        <w:br/>
      </w:r>
      <w:r>
        <w:rPr>
          <w:b w:val="0"/>
          <w:i w:val="0"/>
        </w:rPr>
        <w:br/>
      </w:r>
    </w:p>
    <w:p>
      <w:pPr>
        <w:jc w:val="center"/>
      </w:pPr>
      <w:r>
        <w:rPr>
          <w:b w:val="0"/>
          <w:i w:val="0"/>
        </w:rPr>
        <w:br/>
      </w:r>
      <w:r>
        <w:rPr>
          <w:b w:val="0"/>
          <w:i w:val="0"/>
        </w:rPr>
        <w:t>Số: 33/2025/QĐ-UBND</w:t>
      </w:r>
      <w:r>
        <w:rPr>
          <w:b w:val="0"/>
          <w:i w:val="0"/>
        </w:rPr>
        <w:br/>
      </w:r>
    </w:p>
    <w:p>
      <w:pPr>
        <w:jc w:val="center"/>
      </w:pPr>
      <w:r>
        <w:rPr>
          <w:b w:val="0"/>
          <w:i w:val="0"/>
        </w:rPr>
        <w:br/>
      </w:r>
      <w:r>
        <w:rPr>
          <w:b w:val="0"/>
          <w:i w:val="0"/>
        </w:rPr>
        <w:t>Hậu Giang, ngày 27 tháng 3 năm 2025</w:t>
      </w:r>
      <w:r>
        <w:rPr>
          <w:b w:val="0"/>
          <w:i w:val="0"/>
        </w:rPr>
        <w:br/>
      </w:r>
    </w:p>
    <w:p>
      <w:pPr>
        <w:jc w:val="center"/>
      </w:pPr>
      <w:r>
        <w:rPr>
          <w:b/>
          <w:i w:val="0"/>
        </w:rPr>
        <w:t>QUYẾT ĐỊNH</w:t>
      </w:r>
    </w:p>
    <w:p>
      <w:pPr>
        <w:jc w:val="center"/>
      </w:pPr>
      <w:r>
        <w:rPr>
          <w:b/>
          <w:i w:val="0"/>
        </w:rPr>
        <w:t xml:space="preserve">Ban hành </w:t>
      </w:r>
      <w:r>
        <w:rPr>
          <w:b/>
          <w:i w:val="0"/>
        </w:rPr>
        <w:t xml:space="preserve">Quy chế phối hợp thực hiện trong công tác bồi thường, hỗ trợ, </w:t>
      </w:r>
    </w:p>
    <w:p>
      <w:pPr>
        <w:jc w:val="center"/>
      </w:pPr>
      <w:r>
        <w:rPr>
          <w:b w:val="0"/>
          <w:i w:val="0"/>
        </w:rPr>
        <w:t>tái định cư khi Nhà nước thu hồi đất trên địa bàn tỉnh Hậu Giang</w:t>
      </w:r>
    </w:p>
    <w:p>
      <w:r>
        <w:rPr>
          <w:b w:val="0"/>
          <w:i w:val="0"/>
        </w:rPr>
        <w:t>-----------------------------</w:t>
      </w:r>
    </w:p>
    <w:p>
      <w:pPr>
        <w:jc w:val="center"/>
      </w:pPr>
      <w:r>
        <w:rPr>
          <w:b w:val="0"/>
          <w:i w:val="0"/>
        </w:rPr>
        <w:t xml:space="preserve"> </w:t>
      </w:r>
      <w:r>
        <w:rPr>
          <w:b/>
          <w:i w:val="0"/>
        </w:rPr>
        <w:t>ỦY BAN NHÂN DÂN TỈNH HẬU GIANG</w:t>
      </w:r>
    </w:p>
    <w:p>
      <w:r>
        <w:rPr>
          <w:b w:val="0"/>
          <w:i/>
        </w:rPr>
        <w:t>Căn cứ Luật Tổ chức chính quyền địa phương ngày 19 tháng 02 năm 2025;</w:t>
      </w:r>
    </w:p>
    <w:p>
      <w:pPr>
        <w:jc w:val="both"/>
      </w:pPr>
      <w:r>
        <w:rPr>
          <w:b w:val="0"/>
          <w:i/>
        </w:rPr>
        <w:t>Căn cứ Luật Ban hành văn bản quy phạm pháp luật ngày 22 tháng 6 năm 2015;</w:t>
      </w:r>
    </w:p>
    <w:p>
      <w:pPr>
        <w:jc w:val="both"/>
      </w:pPr>
      <w:r>
        <w:rPr>
          <w:b w:val="0"/>
          <w:i/>
        </w:rPr>
        <w:t>Căn cứ Luật sửa đổi, bổ sung một số điều của Luật Ban hành văn bản quy phạm pháp luật ngày 18 tháng 6 năm 2020;</w:t>
      </w:r>
    </w:p>
    <w:p>
      <w:pPr>
        <w:jc w:val="both"/>
      </w:pPr>
      <w:r>
        <w:rPr>
          <w:b w:val="0"/>
          <w:i/>
        </w:rPr>
        <w:t xml:space="preserve">Căn cứ Luật Đất đai ngày </w:t>
      </w:r>
      <w:r>
        <w:rPr>
          <w:b w:val="0"/>
          <w:i/>
        </w:rPr>
        <w:t>18</w:t>
      </w:r>
      <w:r>
        <w:rPr>
          <w:b w:val="0"/>
          <w:i/>
        </w:rPr>
        <w:t xml:space="preserve"> tháng </w:t>
      </w:r>
      <w:r>
        <w:rPr>
          <w:b w:val="0"/>
          <w:i/>
        </w:rPr>
        <w:t>01</w:t>
      </w:r>
      <w:r>
        <w:rPr>
          <w:b w:val="0"/>
          <w:i/>
        </w:rPr>
        <w:t xml:space="preserve"> năm 20</w:t>
      </w:r>
      <w:r>
        <w:rPr>
          <w:b w:val="0"/>
          <w:i/>
        </w:rPr>
        <w:t>24;</w:t>
      </w:r>
    </w:p>
    <w:p>
      <w:pPr>
        <w:jc w:val="both"/>
      </w:pPr>
      <w:r>
        <w:rPr>
          <w:b w:val="0"/>
          <w:i/>
        </w:rPr>
        <w:t xml:space="preserve">Căn cứ </w:t>
      </w:r>
      <w:r>
        <w:rPr>
          <w:b w:val="0"/>
          <w:i/>
        </w:rPr>
        <w:t>Luật sửa đổi, bổ sung một số điều của Luật Đất đai số 31/2024/QH15, Luật Nhà ở số 27/2023/QH15, Luật Kinh doanh bất động sản số 29/2023/QH15 và Luật Các tổ chức tín dụng số 32/2024/QH15 ngày 29 tháng 6 năm 2024;</w:t>
      </w:r>
    </w:p>
    <w:p>
      <w:pPr>
        <w:jc w:val="both"/>
      </w:pPr>
      <w:r>
        <w:rPr>
          <w:b w:val="0"/>
          <w:i/>
        </w:rPr>
        <w:t>Căn cứ Nghị định số 88/2024/NĐ-CP ngày 15 tháng 7 năm 2024 của Chính phủ quy định về bồi thường, hỗ trợ, tái định cư khi Nhà nước thu hồi đất;</w:t>
      </w:r>
    </w:p>
    <w:p>
      <w:pPr>
        <w:jc w:val="both"/>
      </w:pPr>
      <w:r>
        <w:rPr>
          <w:b w:val="0"/>
          <w:i/>
        </w:rPr>
        <w:t>Căn cứ Nghị định số 102</w:t>
      </w:r>
      <w:r>
        <w:rPr>
          <w:b w:val="0"/>
          <w:i/>
        </w:rPr>
        <w:t>/2024/NĐ-CP</w:t>
      </w:r>
      <w:r>
        <w:rPr>
          <w:b w:val="0"/>
          <w:i w:val="0"/>
        </w:rPr>
        <w:t xml:space="preserve"> </w:t>
      </w:r>
      <w:r>
        <w:rPr>
          <w:b w:val="0"/>
          <w:i/>
        </w:rPr>
        <w:t xml:space="preserve">ngày </w:t>
      </w:r>
      <w:r>
        <w:rPr>
          <w:b w:val="0"/>
          <w:i/>
        </w:rPr>
        <w:t>30</w:t>
      </w:r>
      <w:r>
        <w:rPr>
          <w:b w:val="0"/>
          <w:i/>
        </w:rPr>
        <w:t xml:space="preserve"> tháng 7 năm 2024 của Chính phủ</w:t>
      </w:r>
      <w:r>
        <w:rPr>
          <w:b w:val="0"/>
          <w:i/>
        </w:rPr>
        <w:t xml:space="preserve"> quy định chi tiết thi hành một số điều của Luật Đất đai;</w:t>
      </w:r>
    </w:p>
    <w:p>
      <w:pPr>
        <w:jc w:val="both"/>
      </w:pPr>
      <w:r>
        <w:rPr>
          <w:b w:val="0"/>
          <w:i/>
        </w:rPr>
        <w:t xml:space="preserve">Theo đề nghị của Giám đốc Sở </w:t>
      </w:r>
      <w:r>
        <w:rPr>
          <w:b w:val="0"/>
          <w:i/>
        </w:rPr>
        <w:t>Nông nghiệp</w:t>
      </w:r>
      <w:r>
        <w:rPr>
          <w:b w:val="0"/>
          <w:i/>
        </w:rPr>
        <w:t xml:space="preserve"> và Môi trường.</w:t>
      </w:r>
    </w:p>
    <w:p>
      <w:pPr>
        <w:jc w:val="center"/>
      </w:pPr>
      <w:r>
        <w:rPr>
          <w:b/>
          <w:i w:val="0"/>
        </w:rPr>
        <w:t>QUYẾT ĐỊNH:</w:t>
      </w:r>
    </w:p>
    <w:p>
      <w:r>
        <w:rPr>
          <w:b/>
          <w:i w:val="0"/>
        </w:rPr>
        <w:t xml:space="preserve">Điều 1. </w:t>
      </w:r>
      <w:r>
        <w:rPr>
          <w:b w:val="0"/>
          <w:i w:val="0"/>
        </w:rPr>
        <w:t>Ban hành kèm theo Quyết định này Quy chế phối hợp thực hiện trong công tác bồi thường, hỗ trợ, tái định cư khi Nhà nước thu hồi đất trên địa bàn tỉnh Hậu Giang.</w:t>
      </w:r>
    </w:p>
    <w:p>
      <w:r>
        <w:rPr>
          <w:b/>
          <w:i w:val="0"/>
        </w:rPr>
        <w:t xml:space="preserve">Điều 2. </w:t>
      </w:r>
      <w:r>
        <w:rPr>
          <w:b w:val="0"/>
          <w:i w:val="0"/>
        </w:rPr>
        <w:t>Quyết định này có hiệu lực từ ngày 06 tháng 4 năm 2025 và thay thế Quyết định số 13/2018/QĐ-UBND ngày 28 tháng 9 năm 2018 của Ủy ban nhân dân tỉnh Hậu Giang ban hành Quy chế phối hợp thực hiện trong công tác bồi thường, hỗ trợ, tái định cư; quản lý và phát triển quỹ đất trên địa bàn tỉnh Hậu Giang.</w:t>
      </w:r>
    </w:p>
    <w:p>
      <w:r>
        <w:rPr>
          <w:b/>
          <w:i w:val="0"/>
        </w:rPr>
        <w:t xml:space="preserve">Điều 3. </w:t>
      </w:r>
      <w:r>
        <w:rPr>
          <w:b w:val="0"/>
          <w:i w:val="0"/>
        </w:rPr>
        <w:t xml:space="preserve">Chánh Văn phòng Ủy ban nhân dân tỉnh; Giám đốc sở, Thủ trưởng cơ quan, ban, ngành tỉnh; Chủ tịch Ủy ban nhân dân huyện, thị xã, thành phố; Chủ tịch Ủy ban nhân dân xã, phường, thị trấn và tổ chức, cá nhân có liên quan chịu trách nhiệm thi hành Quyết định này./. </w:t>
      </w:r>
    </w:p>
    <w:p>
      <w:r>
        <w:rPr>
          <w:b w:val="0"/>
          <w:i w:val="0"/>
        </w:rPr>
        <w:br/>
      </w:r>
      <w:r>
        <w:rPr>
          <w:b w:val="0"/>
          <w:i w:val="0"/>
        </w:rPr>
        <w:br/>
      </w:r>
      <w:r>
        <w:rPr>
          <w:b w:val="0"/>
          <w:i w:val="0"/>
        </w:rPr>
        <w:br/>
      </w:r>
      <w:r>
        <w:rPr>
          <w:b/>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Trần Chí Hùng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Trần Chí Hùng</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val="0"/>
          <w:i w:val="0"/>
        </w:rPr>
        <w:br/>
      </w:r>
      <w:r>
        <w:rPr>
          <w:b/>
          <w:i/>
        </w:rPr>
        <w:br/>
      </w:r>
      <w:r>
        <w:rPr>
          <w:b/>
          <w:i/>
        </w:rPr>
        <w:t>(Đã ký)</w:t>
      </w:r>
      <w:r>
        <w:rPr>
          <w:b/>
          <w:i/>
        </w:rPr>
        <w:br/>
      </w:r>
      <w:r>
        <w:rPr>
          <w:b w:val="0"/>
          <w:i w:val="0"/>
        </w:rPr>
        <w:br/>
      </w:r>
      <w:r>
        <w:rPr>
          <w:b/>
          <w:i w:val="0"/>
        </w:rPr>
        <w:br/>
      </w:r>
      <w:r>
        <w:rPr>
          <w:b/>
          <w:i w:val="0"/>
        </w:rPr>
        <w:t>Trần Chí Hùng</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 xml:space="preserve">KT. CHỦ TỊCH </w:t>
      </w:r>
      <w:r>
        <w:rPr>
          <w:b w:val="0"/>
          <w:i w:val="0"/>
        </w:rPr>
        <w:br/>
      </w:r>
      <w:r>
        <w:br/>
      </w:r>
      <w:r>
        <w:rPr>
          <w:b w:val="0"/>
          <w:i w:val="0"/>
        </w:rPr>
        <w:t>PHÓ CHỦ TỊCH</w:t>
      </w:r>
      <w:r>
        <w:rPr>
          <w:b w:val="0"/>
          <w:i w:val="0"/>
        </w:rPr>
        <w:br/>
      </w:r>
    </w:p>
    <w:p>
      <w:r>
        <w:rPr>
          <w:b w:val="0"/>
          <w:i w:val="0"/>
        </w:rPr>
        <w:br/>
      </w:r>
      <w:r>
        <w:rPr>
          <w:b w:val="0"/>
          <w:i w:val="0"/>
        </w:rPr>
        <w:t>(Đã ký)</w:t>
      </w:r>
      <w:r>
        <w:rPr>
          <w:b w:val="0"/>
          <w:i w:val="0"/>
        </w:rPr>
        <w:br/>
      </w:r>
    </w:p>
    <w:p>
      <w:r>
        <w:rPr>
          <w:b w:val="0"/>
          <w:i w:val="0"/>
        </w:rPr>
        <w:br/>
      </w:r>
      <w:r>
        <w:rPr>
          <w:b w:val="0"/>
          <w:i w:val="0"/>
        </w:rPr>
        <w:t>Trần Chí Hùng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