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37/2021/QĐ-UBND Ban hành Quy chế về quản lý người giữ chức danh, chức vụ và người đại diện phần vốn nhà nước tại doanh nghiệp tỉnh Bình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37/2021/QĐ-UBND</w:t>
      </w:r>
      <w:r>
        <w:rPr>
          <w:b w:val="0"/>
          <w:i w:val="0"/>
        </w:rPr>
        <w:br/>
      </w:r>
      <w:r>
        <w:rPr>
          <w:b w:val="0"/>
          <w:i w:val="0"/>
        </w:rPr>
        <w:br/>
      </w:r>
      <w:r>
        <w:rPr>
          <w:b w:val="0"/>
          <w:i/>
        </w:rPr>
        <w:br/>
      </w:r>
      <w:r>
        <w:rPr>
          <w:b w:val="0"/>
          <w:i/>
        </w:rPr>
        <w:t>Bình Định, ngày 21 tháng 07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37/2021/QĐ-UBND</w:t>
      </w:r>
      <w:r>
        <w:rPr>
          <w:b w:val="0"/>
          <w:i w:val="0"/>
        </w:rPr>
        <w:br/>
      </w:r>
      <w:r>
        <w:rPr>
          <w:b w:val="0"/>
          <w:i w:val="0"/>
        </w:rPr>
        <w:br/>
      </w:r>
      <w:r>
        <w:rPr>
          <w:b w:val="0"/>
          <w:i/>
        </w:rPr>
        <w:br/>
      </w:r>
      <w:r>
        <w:rPr>
          <w:b w:val="0"/>
          <w:i/>
        </w:rPr>
        <w:t>Bình Định, ngày 21 tháng 07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37/2021/QĐ-UBND</w:t>
      </w:r>
      <w:r>
        <w:rPr>
          <w:b w:val="0"/>
          <w:i w:val="0"/>
        </w:rPr>
        <w:br/>
      </w:r>
      <w:r>
        <w:rPr>
          <w:b w:val="0"/>
          <w:i w:val="0"/>
        </w:rPr>
        <w:br/>
      </w:r>
      <w:r>
        <w:rPr>
          <w:b w:val="0"/>
          <w:i/>
        </w:rPr>
        <w:br/>
      </w:r>
      <w:r>
        <w:rPr>
          <w:b w:val="0"/>
          <w:i/>
        </w:rPr>
        <w:t>Bình Định, ngày 21 tháng 07 năm 2021</w:t>
      </w:r>
      <w:r>
        <w:rPr>
          <w:b w:val="0"/>
          <w:i/>
        </w:rPr>
        <w:br/>
      </w:r>
      <w:r>
        <w:rPr>
          <w:b w:val="0"/>
          <w:i w:val="0"/>
        </w:rPr>
        <w:br/>
      </w:r>
    </w:p>
    <w:p>
      <w:pPr>
        <w:jc w:val="center"/>
      </w:pPr>
      <w:r>
        <w:rPr>
          <w:b w:val="0"/>
          <w:i w:val="0"/>
        </w:rPr>
        <w:br/>
      </w:r>
      <w:r>
        <w:rPr>
          <w:b w:val="0"/>
          <w:i w:val="0"/>
        </w:rPr>
        <w:t>Số: 37/2021/QĐ-UBND</w:t>
      </w:r>
      <w:r>
        <w:rPr>
          <w:b w:val="0"/>
          <w:i w:val="0"/>
        </w:rPr>
        <w:br/>
      </w:r>
    </w:p>
    <w:p>
      <w:pPr>
        <w:jc w:val="center"/>
      </w:pPr>
      <w:r>
        <w:rPr>
          <w:b w:val="0"/>
          <w:i w:val="0"/>
        </w:rPr>
        <w:br/>
      </w:r>
      <w:r>
        <w:rPr>
          <w:b w:val="0"/>
          <w:i w:val="0"/>
        </w:rPr>
        <w:t>Bình Định, ngày 21 tháng 07 năm 2021</w:t>
      </w:r>
      <w:r>
        <w:rPr>
          <w:b w:val="0"/>
          <w:i w:val="0"/>
        </w:rPr>
        <w:br/>
      </w:r>
    </w:p>
    <w:p>
      <w:r>
        <w:br/>
      </w:r>
      <w:r>
        <w:rPr>
          <w:b/>
          <w:i w:val="0"/>
        </w:rPr>
        <w:br/>
        <w:t xml:space="preserve">      QUYẾT ĐỊNH</w:t>
      </w:r>
    </w:p>
    <w:p>
      <w:r>
        <w:rPr>
          <w:b/>
          <w:i w:val="0"/>
        </w:rPr>
        <w:t>Ban hành Quy chế về quản lý người giữ chức danh, chức vụ</w:t>
      </w:r>
      <w:r>
        <w:br/>
      </w:r>
      <w:r>
        <w:rPr>
          <w:b/>
          <w:i w:val="0"/>
        </w:rPr>
        <w:t>và người đại diện phần vốn nhà nước tại doanh nghiệp tỉnh Bình Định</w:t>
      </w:r>
      <w:r>
        <w:rPr>
          <w:b w:val="0"/>
          <w:i w:val="0"/>
        </w:rPr>
        <w:t xml:space="preserve"> </w:t>
      </w:r>
    </w:p>
    <w:p>
      <w:r>
        <w:rPr>
          <w:b/>
          <w:i w:val="0"/>
        </w:rPr>
        <w:t>ỦY BAN NHÂN DÂN TỈNH BÌNH ĐỊNH</w:t>
      </w:r>
      <w:r>
        <w:rPr>
          <w:b w:val="0"/>
          <w:i w:val="0"/>
        </w:rPr>
        <w:t xml:space="preserve"> </w:t>
      </w:r>
    </w:p>
    <w:p>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r>
        <w:rPr>
          <w:b w:val="0"/>
          <w:i/>
        </w:rPr>
        <w:t xml:space="preserve">Căn cứ Luật Doanh nghiệp ngày 17 tháng 6 năm 2020; </w:t>
      </w:r>
    </w:p>
    <w:p>
      <w:r>
        <w:rPr>
          <w:b w:val="0"/>
          <w:i/>
        </w:rPr>
        <w:t xml:space="preserve">Căn cứ Nghị định số 159/2020/NĐ-CP ngày 31 tháng 12 năm 2020 của Chính phủ về quản lý người giữ chức danh, chức vụ và người đại diện phần vốn nhà nước tại doanh nghiệp; </w:t>
      </w:r>
    </w:p>
    <w:p>
      <w:r>
        <w:rPr>
          <w:b w:val="0"/>
          <w:i/>
        </w:rPr>
        <w:t>Theo đề nghị của Giám đốc Sở Nội vụ tại Tờ trình số 421/TTr-SNV ngày 15 tháng 7 năm 2021.</w:t>
      </w:r>
    </w:p>
    <w:p>
      <w:r>
        <w:rPr>
          <w:b/>
          <w:i w:val="0"/>
        </w:rPr>
        <w:t>QUYẾT ĐỊNH:</w:t>
      </w:r>
      <w:r>
        <w:rPr>
          <w:b w:val="0"/>
          <w:i w:val="0"/>
        </w:rPr>
        <w:t xml:space="preserve"> </w:t>
      </w:r>
    </w:p>
    <w:p>
      <w:r>
        <w:rPr>
          <w:b/>
          <w:i w:val="0"/>
        </w:rPr>
        <w:t xml:space="preserve">Điều 1. </w:t>
      </w:r>
      <w:r>
        <w:rPr>
          <w:b w:val="0"/>
          <w:i w:val="0"/>
        </w:rPr>
        <w:t>Ban hành kèm theo Quyết định này Quy chế về quản lý người giữ chức danh, chức vụ và người đại diện phần vốn nhà nước tại doanh nghiệp tỉnh Bình Định.</w:t>
      </w:r>
    </w:p>
    <w:p>
      <w:r>
        <w:rPr>
          <w:b/>
          <w:i w:val="0"/>
        </w:rPr>
        <w:t xml:space="preserve">Điều 2. </w:t>
      </w:r>
      <w:r>
        <w:rPr>
          <w:b w:val="0"/>
          <w:i w:val="0"/>
        </w:rPr>
        <w:t>Quyết định này có hiệu lực thi hành kể từ ngày 01 tháng 8 năm 2021. Quyết định này bãi bỏ Quyết định số 816/QĐ-UBND ngày 11 tháng 3 năm 2015 của Ủy ban nhân dân tỉnh ban hành Quy định về Người đại diện phần vốn nhà nước tại doanh nghiệp có vốn nhà nước của tỉnh.</w:t>
      </w:r>
    </w:p>
    <w:p>
      <w:r>
        <w:rPr>
          <w:b/>
          <w:i w:val="0"/>
        </w:rPr>
        <w:t xml:space="preserve">Điều 3. </w:t>
      </w:r>
      <w:r>
        <w:rPr>
          <w:b w:val="0"/>
          <w:i w:val="0"/>
        </w:rPr>
        <w:t>Chánh Văn phòng Ủy ban nhân dân tỉnh, Giám đốc các Sở: Nội vụ, Tài chính, Kế hoạch và Đầu tư, Lao động - Thương binh và Xã hội, các doanh nghiệp nhà nước, doanh nghiệp có phần vốn góp của Nhà nước và Thủ trưởng các cơ quan, tổ chức,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Phi Long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Phi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