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42/2011/QĐ-UBND Về việc ban hành Quy định chi tiết một số điều để thực hiện Quyết định số 34/2010/QĐ-TTg của Thủ tướng Chính phủ về bồi thường, hỗ trợ và tái định cư các dự án thủy lợi, thủy điện trên địa bàn tỉnh Bình Định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42/2011/QĐ-UBND</w:t>
        <w:br/>
        <w:t xml:space="preserve">     </w:t>
      </w:r>
      <w:r>
        <w:rPr>
          <w:b w:val="0"/>
          <w:i w:val="0"/>
        </w:rPr>
        <w:br/>
      </w:r>
      <w:r>
        <w:rPr>
          <w:b w:val="0"/>
          <w:i/>
        </w:rPr>
        <w:br/>
        <w:t xml:space="preserve">      Bình Định, ngày 15 tháng 12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42/2011/QĐ-UBND</w:t>
        <w:br/>
        <w:t xml:space="preserve">     </w:t>
      </w:r>
      <w:r>
        <w:rPr>
          <w:b w:val="0"/>
          <w:i w:val="0"/>
        </w:rPr>
        <w:br/>
      </w:r>
      <w:r>
        <w:rPr>
          <w:b w:val="0"/>
          <w:i/>
        </w:rPr>
        <w:br/>
        <w:t xml:space="preserve">      Bình Định, ngày 15 tháng 12 năm 2011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ĐỊNH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42/2011/QĐ-UBND</w:t>
        <w:br/>
        <w:t xml:space="preserve">     </w:t>
      </w:r>
      <w:r>
        <w:rPr>
          <w:b w:val="0"/>
          <w:i w:val="0"/>
        </w:rPr>
        <w:br/>
      </w:r>
      <w:r>
        <w:rPr>
          <w:b w:val="0"/>
          <w:i/>
        </w:rPr>
        <w:br/>
        <w:t xml:space="preserve">      Bình Định, ngày 15 tháng 12 năm 2011</w:t>
        <w:br/>
        <w:t xml:space="preserve">     </w:t>
      </w:r>
      <w:r>
        <w:rPr>
          <w:b w:val="0"/>
          <w:i w:val="0"/>
        </w:rPr>
        <w:br/>
      </w:r>
    </w:p>
    <w:p>
      <w:pPr>
        <w:jc w:val="center"/>
      </w:pPr>
      <w:r>
        <w:rPr>
          <w:b w:val="0"/>
          <w:i w:val="0"/>
        </w:rPr>
        <w:br/>
        <w:t xml:space="preserve">      Số: 42/2011/QĐ-UBND</w:t>
        <w:br/>
        <w:t xml:space="preserve">     </w:t>
      </w:r>
    </w:p>
    <w:p>
      <w:pPr>
        <w:jc w:val="center"/>
      </w:pPr>
      <w:r>
        <w:rPr>
          <w:b w:val="0"/>
          <w:i w:val="0"/>
        </w:rPr>
        <w:br/>
        <w:t xml:space="preserve">      Bình Định, ngày 15 tháng 12 năm 2011</w:t>
        <w:br/>
        <w:t xml:space="preserve">     </w:t>
      </w:r>
    </w:p>
    <w:p>
      <w:r>
        <w:rPr>
          <w:b w:val="0"/>
          <w:i w:val="0"/>
        </w:rPr>
        <w:br/>
        <w:t xml:space="preserve">     </w:t>
        <w:br/>
        <w:t xml:space="preserve">   </w:t>
      </w:r>
      <w:r>
        <w:rPr>
          <w:b/>
          <w:i w:val="0"/>
        </w:rPr>
        <w:t>QUYẾT ĐỊNH</w:t>
      </w:r>
      <w:r>
        <w:rPr>
          <w:b w:val="0"/>
          <w:i w:val="0"/>
        </w:rPr>
        <w:br/>
      </w:r>
      <w:r>
        <w:rPr>
          <w:b/>
          <w:i w:val="0"/>
        </w:rPr>
        <w:t>Về việc ban hành</w:t>
      </w:r>
      <w:r>
        <w:rPr>
          <w:b/>
          <w:i w:val="0"/>
        </w:rPr>
        <w:t xml:space="preserve"> </w:t>
      </w:r>
      <w:r>
        <w:rPr>
          <w:b/>
          <w:i w:val="0"/>
        </w:rPr>
        <w:t xml:space="preserve">Quy định chi tiết một số điều để thực hiện Quyết định số </w:t>
      </w:r>
      <w:r>
        <w:rPr>
          <w:b w:val="0"/>
          <w:i w:val="0"/>
        </w:rPr>
        <w:br/>
      </w:r>
      <w:r>
        <w:rPr>
          <w:b/>
          <w:i w:val="0"/>
        </w:rPr>
        <w:t xml:space="preserve">34/2010/QĐ-TTg của Thủ tướng Chính phủ về bồi thường, hỗ trợ và tái định cư </w:t>
      </w:r>
      <w:r>
        <w:rPr>
          <w:b w:val="0"/>
          <w:i w:val="0"/>
        </w:rPr>
        <w:br/>
      </w:r>
      <w:r>
        <w:rPr>
          <w:b/>
          <w:i w:val="0"/>
        </w:rPr>
        <w:t>các dự án thủy lợi, thủy điện</w:t>
      </w:r>
      <w:r>
        <w:rPr>
          <w:b/>
          <w:i w:val="0"/>
        </w:rPr>
        <w:t xml:space="preserve"> </w:t>
      </w:r>
      <w:r>
        <w:rPr>
          <w:b/>
          <w:i w:val="0"/>
        </w:rPr>
        <w:t>trên địa bàn tỉnh Bình Định</w:t>
      </w:r>
      <w:r>
        <w:rPr>
          <w:b w:val="0"/>
          <w:i w:val="0"/>
        </w:rPr>
        <w:br/>
      </w:r>
      <w:r>
        <w:rPr>
          <w:b w:val="0"/>
          <w:i w:val="0"/>
        </w:rPr>
        <w:br/>
      </w:r>
      <w:r>
        <w:rPr>
          <w:b/>
          <w:i w:val="0"/>
        </w:rPr>
        <w:t>ỦY BAN NHÂN DÂN TỈNH</w:t>
      </w:r>
      <w:r>
        <w:rPr>
          <w:b w:val="0"/>
          <w:i w:val="0"/>
        </w:rPr>
        <w:br/>
      </w:r>
    </w:p>
    <w:p>
      <w:r>
        <w:rPr>
          <w:b w:val="0"/>
          <w:i w:val="0"/>
        </w:rPr>
        <w:t>Căn cứ Luật Tổ chức HĐND và UBND ngày 26/11/2003;</w:t>
      </w:r>
    </w:p>
    <w:p>
      <w:r>
        <w:rPr>
          <w:b w:val="0"/>
          <w:i w:val="0"/>
        </w:rPr>
        <w:t xml:space="preserve">Căn cứ Luật Ban hành văn bản Quy phạm pháp luật của Hội đồng nhân dân và Ủy ban nhân dân ngày 03/12/2004; </w:t>
      </w:r>
    </w:p>
    <w:p>
      <w:r>
        <w:rPr>
          <w:b w:val="0"/>
          <w:i w:val="0"/>
        </w:rPr>
        <w:t>Căn cứ Luật Đất đai ngày 26 tháng 03 năm 2003 và Nghị định số 181/2004/NĐ-CP ngày 29/10/2004 của Chính phủ về thi hành Luật Đất đai;</w:t>
      </w:r>
    </w:p>
    <w:p>
      <w:r>
        <w:rPr>
          <w:b w:val="0"/>
          <w:i w:val="0"/>
        </w:rPr>
        <w:t>Căn cứ Nghị định số 197/2004/NĐ-CP ngày 03/12/2004 của Chính phủ về bồi thường, hỗ trợ, tái định cư; Nghị định số 17/2006/NĐ-CP ngày 27 tháng 01 năm 2006 của Chính phủ về sửa đổi, bổ sung một số điều của các Nghị định hướng dẫn thi hành Luật Đất đai và Nghị định số 187/2004/NĐ-CP về việc chuyển công ty nhà nước thành công ty cổ phần;</w:t>
      </w:r>
    </w:p>
    <w:p>
      <w:r>
        <w:rPr>
          <w:b w:val="0"/>
          <w:i w:val="0"/>
        </w:rPr>
        <w:t>Căn cứ Nghị định số 84/2007/NĐ-CP ngày 25/5/2007 của Chính phủ quy định bổ sung việc cấp giấy chứng nhận quyền sử dụng đất, thu hối đất, thực hiện quyền sử dụng đất, trình tự, thủ tục bồi thường, hỗ trợ, tái định cư khi Nhà nước thu hồi đất và giải quyết khiếu nại về đất đai;</w:t>
      </w:r>
    </w:p>
    <w:p>
      <w:r>
        <w:rPr>
          <w:b w:val="0"/>
          <w:i w:val="0"/>
        </w:rPr>
        <w:t>Căn cứ Nghị định số 69/2009/NĐ-CP ngày 13/8/2009 của Chính phủ quy định bổ sung về quy hoạch sử dụng đất, giá đất, thu hồi đất, bồi thường, hỗ trợ và tái định cư;</w:t>
      </w:r>
    </w:p>
    <w:p>
      <w:r>
        <w:rPr>
          <w:b w:val="0"/>
          <w:i w:val="0"/>
        </w:rPr>
        <w:t>Căn cứ Quyết định số 34/2010/QĐ-TTg ngày 08/4/2010 của Thủ tướng Chính phủ về bồi thường, hỗ trợ và tái định cư các dự án thủy lợi, thủy điện;</w:t>
      </w:r>
    </w:p>
    <w:p>
      <w:r>
        <w:rPr>
          <w:b w:val="0"/>
          <w:i w:val="0"/>
        </w:rPr>
        <w:t>Căn cứ Thông tư số 39/2011/TT-BNNPTNT ngày 24/5/2011 của Bộ Nông nghiệp và PTNT hướng dẫn xây dựng quy hoạch tổng thể, quy hoạch chi tiết về di dân tái định cư và tổ chức phát triển sản xuất nông, lâm, ngư nghiệp gắn với chế biến tiêu thụ sản phẩm vùng tái định cư các dự án thủy lợi, thủy điện;</w:t>
      </w:r>
    </w:p>
    <w:p>
      <w:r>
        <w:rPr>
          <w:b w:val="0"/>
          <w:i w:val="0"/>
        </w:rPr>
        <w:t>Xét đề nghị của Giám đốc Sở Nông nghiệp và Phát triển nông thôn và ý kiến thẩm định của Sở Tư pháp tại văn bản số 166/BC-STP ngày 30/11/2011,</w:t>
      </w:r>
    </w:p>
    <w:p>
      <w:r>
        <w:rPr>
          <w:b/>
          <w:i w:val="0"/>
        </w:rPr>
        <w:t>QUYẾT ĐỊNH:</w:t>
      </w:r>
    </w:p>
    <w:p>
      <w:r>
        <w:rPr>
          <w:b/>
          <w:i w:val="0"/>
        </w:rPr>
        <w:t xml:space="preserve">Điều 1. </w:t>
      </w:r>
      <w:r>
        <w:rPr>
          <w:b w:val="0"/>
          <w:i w:val="0"/>
        </w:rPr>
        <w:t>Ban hành kèm theo Quyết định này Quy định chi tiết một số điều để thực hiện Quyết định số 34/2010/QĐ-TTg của Thủ tướng Chính phủ về bồi thường, hỗ trợ và tái định cư các dự án thủy lợi, thủy điện trên địa bàn tỉnh Bình Định.</w:t>
      </w:r>
    </w:p>
    <w:p>
      <w:r>
        <w:rPr>
          <w:b/>
          <w:i w:val="0"/>
        </w:rPr>
        <w:t xml:space="preserve">Điều 2. </w:t>
      </w:r>
      <w:r>
        <w:rPr>
          <w:b w:val="0"/>
          <w:i w:val="0"/>
        </w:rPr>
        <w:t>Quyết định này có hiệu lực thi hành sau 10 kể từ ngày ký.</w:t>
      </w:r>
    </w:p>
    <w:p>
      <w:r>
        <w:rPr>
          <w:b/>
          <w:i w:val="0"/>
        </w:rPr>
        <w:t xml:space="preserve">Điều 3. </w:t>
      </w:r>
      <w:r>
        <w:rPr>
          <w:b w:val="0"/>
          <w:i w:val="0"/>
        </w:rPr>
        <w:t>Chánh Văn phòng UBND tỉnh; Giám đốc các Sở: Nông nghiệp và PTNT, Tài nguyên và Môi trường, Tài chính, Kế hoạch và Đầu tư, Công Thương, Xây dựng, Tư pháp; Giám đốc Kho bạc Nhà nước tỉnh; Trưởng ban Ban Dân tộc tỉnh; Chủ tịch UBND các huyện, thành phố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val="0"/>
              </w:rPr>
              <w:t>Lê Hữu Lộc</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BÌNH ĐỊNH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 xml:space="preserve">Chi tiết một số điều để thực hiện Quyết định số 34/2010/QĐ-TTg của Thủ tướng Chính phủ </w:t>
      </w:r>
    </w:p>
    <w:p>
      <w:r>
        <w:rPr>
          <w:b/>
          <w:i w:val="0"/>
        </w:rPr>
        <w:t>về bồi thường, hỗ trợ và tái định cư các dự án thủy lợi, thủy điện</w:t>
      </w:r>
      <w:r>
        <w:rPr>
          <w:b/>
          <w:i w:val="0"/>
        </w:rPr>
        <w:t xml:space="preserve"> trên </w:t>
      </w:r>
    </w:p>
    <w:p>
      <w:r>
        <w:rPr>
          <w:b/>
          <w:i w:val="0"/>
        </w:rPr>
        <w:t>địa bàn tỉnh Bình Định</w:t>
      </w:r>
    </w:p>
    <w:p>
      <w:r>
        <w:rPr>
          <w:b w:val="0"/>
          <w:i/>
        </w:rPr>
        <w:t>(Ban hành kèm theo Quyết định số  42/2011/QĐ-UBND</w:t>
      </w:r>
    </w:p>
    <w:p>
      <w:r>
        <w:rPr>
          <w:b w:val="0"/>
          <w:i/>
        </w:rPr>
        <w:t>ngày 15/12/2011 của UBND tỉnh Bình Định)</w:t>
      </w:r>
    </w:p>
    <w:p>
      <w:r>
        <w:rPr>
          <w:b/>
          <w:i w:val="0"/>
        </w:rPr>
        <w:t>Chương I</w:t>
      </w:r>
    </w:p>
    <w:p>
      <w:r>
        <w:rPr>
          <w:b/>
          <w:i w:val="0"/>
        </w:rPr>
        <w:t>QUY ĐỊNH CHUNG</w:t>
      </w:r>
    </w:p>
    <w:p>
      <w:r>
        <w:rPr>
          <w:b/>
          <w:i w:val="0"/>
        </w:rPr>
        <w:t>Điều 1. Phạm vi điều chỉnh, đối tượng</w:t>
      </w:r>
    </w:p>
    <w:p>
      <w:r>
        <w:rPr>
          <w:b/>
          <w:i w:val="0"/>
        </w:rPr>
        <w:t>1.</w:t>
      </w:r>
      <w:r>
        <w:rPr>
          <w:b w:val="0"/>
          <w:i w:val="0"/>
        </w:rPr>
        <w:t xml:space="preserve"> Phạm vi điều chỉnh:</w:t>
      </w:r>
    </w:p>
    <w:p>
      <w:r>
        <w:rPr>
          <w:b/>
          <w:i w:val="0"/>
        </w:rPr>
        <w:t>a.</w:t>
      </w:r>
      <w:r>
        <w:rPr>
          <w:b w:val="0"/>
          <w:i w:val="0"/>
        </w:rPr>
        <w:t xml:space="preserve"> Quy định này quy định một số nội dung cụ thể về bồi thường, hỗ trợ tái định cư các dự án thủy lợi, thủy điện trên địa bàn tỉnh, theo nhiệm vụ được Thủ tướng Chính phủ giao tại Quyết định số 34/2010/QĐ-TTg ngày 08/4/2010 về  bồi thường, hỗ trợ tái định cư các dự án thủy lợi, thủy điện (sau đây gọi là Quyết định 34/2010/QĐ-TTg); phạm vi áp dụng được quy định tại Khoản 1 Điều 1 Quyết định số 34/2010/QĐ-TTg;</w:t>
      </w:r>
    </w:p>
    <w:p>
      <w:r>
        <w:rPr>
          <w:b/>
          <w:i w:val="0"/>
        </w:rPr>
        <w:t>b.</w:t>
      </w:r>
      <w:r>
        <w:rPr>
          <w:b w:val="0"/>
          <w:i w:val="0"/>
        </w:rPr>
        <w:t xml:space="preserve"> Ngoài những nội dung tại quy định này, việc bồi thường, hỗ trợ và tái định cư còn được áp dụng theo quy định tại Quyết định 34/2010/QĐ-TTg và các chính sách hiện hành về bồi thường, hỗ trợ và tái định cư của Ủy ban nhân dân tỉnh.</w:t>
      </w:r>
    </w:p>
    <w:p>
      <w:r>
        <w:rPr>
          <w:b/>
          <w:i w:val="0"/>
        </w:rPr>
        <w:t>2.</w:t>
      </w:r>
      <w:r>
        <w:rPr>
          <w:b w:val="0"/>
          <w:i w:val="0"/>
        </w:rPr>
        <w:t xml:space="preserve"> Đối tượng áp dụng: Theo quy định tại Khoản 2 Điều 1 Quyết định số 34/2010/QĐ-TTg ngày 08/4/2010 của Thủ tướng Chính phủ về bồi thường, hỗ trợ tái định cư các dự án thủy lợi, thủy điện.</w:t>
      </w:r>
    </w:p>
    <w:p>
      <w:r>
        <w:rPr>
          <w:b/>
          <w:i w:val="0"/>
        </w:rPr>
        <w:t>Chương II</w:t>
      </w:r>
    </w:p>
    <w:p>
      <w:r>
        <w:rPr>
          <w:b/>
          <w:i w:val="0"/>
        </w:rPr>
        <w:t>BỒI THƯỜNG VÀ HỖ TRỢ</w:t>
      </w:r>
    </w:p>
    <w:p>
      <w:r>
        <w:rPr>
          <w:b/>
          <w:i w:val="0"/>
        </w:rPr>
        <w:t>Điều 2. Quy định chi tiết điểm c Khoản 3 Điều 4 của Quyết định 34/2010/QĐ-TTg</w:t>
      </w:r>
    </w:p>
    <w:p>
      <w:r>
        <w:rPr>
          <w:b w:val="0"/>
          <w:i w:val="0"/>
        </w:rPr>
        <w:t>Mức bồi thường thiệt hại về rừng được quy định như sau:</w:t>
      </w:r>
    </w:p>
    <w:p>
      <w:r>
        <w:rPr>
          <w:b/>
          <w:i w:val="0"/>
        </w:rPr>
        <w:t>1.</w:t>
      </w:r>
      <w:r>
        <w:rPr>
          <w:b w:val="0"/>
          <w:i w:val="0"/>
        </w:rPr>
        <w:t xml:space="preserve"> Về đơn giá bồi thường thiệt hại rừng tự nhiên để chuyển mục đích sử dụng rừng sang mục đích không phải là lâm nghiệp được tính theo đơn giá hiện hành của Ủy ban nhân dân tỉnh.</w:t>
      </w:r>
    </w:p>
    <w:p>
      <w:r>
        <w:rPr>
          <w:b/>
          <w:i w:val="0"/>
        </w:rPr>
        <w:t>2.</w:t>
      </w:r>
      <w:r>
        <w:rPr>
          <w:b w:val="0"/>
          <w:i w:val="0"/>
        </w:rPr>
        <w:t xml:space="preserve"> Về bồi thường: Giá trị gỗ khai thác sau khi nộp thuế được phân phối như sau:</w:t>
      </w:r>
    </w:p>
    <w:p>
      <w:r>
        <w:rPr>
          <w:b w:val="0"/>
          <w:i w:val="0"/>
        </w:rPr>
        <w:t>- Rừng thứ sinh nghèo kiệt: Hộ gia đình, cá nhân  được hưởng  95%, phần còn lại nộp bên giao khoán;</w:t>
      </w:r>
    </w:p>
    <w:p>
      <w:r>
        <w:rPr>
          <w:b w:val="0"/>
          <w:i w:val="0"/>
        </w:rPr>
        <w:t>- Rừng phục hồi sau nương rẫy hoặc sau khai thác với cây gỗ có đường kính phổ biến dưới 20cm: Hộ gia đình, cá nhân được hưởng 80%, phần còn lại nộp bên giao khoán;</w:t>
      </w:r>
    </w:p>
    <w:p>
      <w:r>
        <w:rPr>
          <w:b w:val="0"/>
          <w:i w:val="0"/>
        </w:rPr>
        <w:t>- Rừng có trữ lượng còn ở mức trung bình hoặc giàu, lớn hơn 100m</w:t>
      </w:r>
      <w:r>
        <w:rPr>
          <w:b w:val="0"/>
          <w:i w:val="0"/>
        </w:rPr>
        <w:t>3</w:t>
      </w:r>
      <w:r>
        <w:rPr>
          <w:b w:val="0"/>
          <w:i w:val="0"/>
        </w:rPr>
        <w:t>/ha: Từ lúc nhận khoán đến khi khai thác mỗi năm hộ gia đình, cá nhân được hưởng 2%, phần còn lại nộp bên giao khoán.</w:t>
      </w:r>
    </w:p>
    <w:p>
      <w:r>
        <w:rPr>
          <w:b w:val="0"/>
          <w:i w:val="0"/>
        </w:rPr>
        <w:t>Trường hợp hộ nhận khoán tự đầu tư vốn để khoanh nuôi phục hồi rừng được hưởng 100% giá trị gỗ khai thác sau khi nộp thuế.</w:t>
      </w:r>
    </w:p>
    <w:p>
      <w:r>
        <w:rPr>
          <w:b/>
          <w:i w:val="0"/>
        </w:rPr>
        <w:t>Điều 3. Quy định chi tiết Khoản 2 Điều 5 của Quyết định 34/2010/QĐ-TTg</w:t>
      </w:r>
    </w:p>
    <w:p>
      <w:r>
        <w:rPr>
          <w:b/>
          <w:i w:val="0"/>
        </w:rPr>
        <w:t>1.</w:t>
      </w:r>
      <w:r>
        <w:rPr>
          <w:b w:val="0"/>
          <w:i w:val="0"/>
        </w:rPr>
        <w:t xml:space="preserve"> Diện tích đất để tính bồi thường được quy định tại Điều 4 Quyết định số 02/2010/QĐ-UBND ngày 22/02/2010 của UBND tỉnh về việc ban hành chính sách bồi thường, hỗ trợ và tái định cư khi Nhà nước thu hồi đất trên địa bàn tỉnh.</w:t>
      </w:r>
    </w:p>
    <w:p>
      <w:r>
        <w:rPr>
          <w:b/>
          <w:i w:val="0"/>
        </w:rPr>
        <w:t xml:space="preserve">2. </w:t>
      </w:r>
      <w:r>
        <w:rPr>
          <w:b w:val="0"/>
          <w:i w:val="0"/>
        </w:rPr>
        <w:t>Hạn mức đất nông nghiệp quy định tại Khoản 3 Điều 8 Quyết định số 02/2010/QĐ-UBND ngày 22/02/2010 của UBND tỉnh; hạn mức đất ở quy định tại Quyết định số 52/2009/QĐ-UBND ngày 25/12/2009 của UBND tỉnh.</w:t>
      </w:r>
    </w:p>
    <w:p>
      <w:r>
        <w:rPr>
          <w:b/>
          <w:i w:val="0"/>
        </w:rPr>
        <w:t>Điều 4. Quy định chi tiết Khoản 1 Điều 7 của Quyết định 34/2010/QĐ-TTg</w:t>
      </w:r>
    </w:p>
    <w:p>
      <w:r>
        <w:rPr>
          <w:b/>
          <w:i w:val="0"/>
        </w:rPr>
        <w:t>1.</w:t>
      </w:r>
      <w:r>
        <w:rPr>
          <w:b w:val="0"/>
          <w:i w:val="0"/>
        </w:rPr>
        <w:t xml:space="preserve"> Đối với công trình công cộng được xây dựng bằng nguồn vốn ngân sách nhà nước bị thiệt hại nhưng không có nhu cầu xây dựng lại tại nơi mới theo quy hoạch thì không được bồi thường.</w:t>
      </w:r>
    </w:p>
    <w:p>
      <w:r>
        <w:rPr>
          <w:b/>
          <w:i w:val="0"/>
        </w:rPr>
        <w:t>2.</w:t>
      </w:r>
      <w:r>
        <w:rPr>
          <w:b w:val="0"/>
          <w:i w:val="0"/>
        </w:rPr>
        <w:t xml:space="preserve"> Trường hợp khi xây dựng công trình công cộng có sự tham gia của nhân dân bằng ngày công, vật tư thì được bồi thường bằng khối lượng ngày công, khối lượng vật tư thực tế tham gia vào công trình nhân (x) với đơn giá tại thời điểm lập phương án bồi thường, hỗ trợ, tái định cư.</w:t>
      </w:r>
    </w:p>
    <w:p>
      <w:r>
        <w:rPr>
          <w:b/>
          <w:i w:val="0"/>
        </w:rPr>
        <w:t>3.</w:t>
      </w:r>
      <w:r>
        <w:rPr>
          <w:b w:val="0"/>
          <w:i w:val="0"/>
        </w:rPr>
        <w:t xml:space="preserve"> Trường hợp nhân dân đóng góp bằng tiền thì Hội đồng bồi thường giải phóng mặt bằng công trình thu thập các tài liệu cũ, làm việc với các bên có liên quan (gồm đại diện của nhân dân và Ủy ban nhân dân xã) xác định tỷ lệ phần trăm phần đóng góp của nhân dân trong tổng mức đầu tư công trình; giá trị bồi thường, hỗ trợ phần nhân dân đóng góp bằng tỷ lệ phần trăm nhân dân đóng góp nhân (x) với suất vốn đầu tư xây dựng công trình theo công bố của Bộ Xây dựng công trình tại thời điểm lập phương án bồi thường, hỗ trợ.</w:t>
      </w:r>
    </w:p>
    <w:p>
      <w:r>
        <w:rPr>
          <w:b/>
          <w:i w:val="0"/>
        </w:rPr>
        <w:t>4.</w:t>
      </w:r>
      <w:r>
        <w:rPr>
          <w:b w:val="0"/>
          <w:i w:val="0"/>
        </w:rPr>
        <w:t xml:space="preserve"> Giá trị bồi thường phần nhân dân đóng góp, giao Ủy ban nhân dân xã có trách nhiệm quản lý, sử dụng vào mục đích đầu tư xây dựng, sửa chữa, cải tạo các công trình công cộng để phục vụ cho lợi ích chung của cộng đồng và phải thông báo cho nhân dân biết để kiểm tra, giám sát.</w:t>
      </w:r>
    </w:p>
    <w:p>
      <w:r>
        <w:rPr>
          <w:b/>
          <w:i w:val="0"/>
        </w:rPr>
        <w:t>Điều 5. Quy định chi tiết Khoản 2 Điều 8 Quyết định 34/2010/QĐ-TTg</w:t>
      </w:r>
    </w:p>
    <w:p>
      <w:r>
        <w:rPr>
          <w:b/>
          <w:i w:val="0"/>
        </w:rPr>
        <w:t xml:space="preserve">1. </w:t>
      </w:r>
      <w:r>
        <w:rPr>
          <w:b w:val="0"/>
          <w:i w:val="0"/>
        </w:rPr>
        <w:t>Bồi thường thiệt hại đối với cây lâu năm:</w:t>
      </w:r>
    </w:p>
    <w:p>
      <w:r>
        <w:rPr>
          <w:b/>
          <w:i w:val="0"/>
        </w:rPr>
        <w:t>a.</w:t>
      </w:r>
      <w:r>
        <w:rPr>
          <w:b w:val="0"/>
          <w:i w:val="0"/>
        </w:rPr>
        <w:t xml:space="preserve"> Đối với cây trồng chưa thu hoạch có thể di chuyển đến điểm tái định cư thì được bồi thường chi phí di chuyển, chi phí trồng lại nhưng mức bồi thường tối đa không vượt quá 100% giá trị tính theo đơn giá cây cối, hoa màu theo quy định hiện hành của Ủy ban nhân dân tỉnh.</w:t>
      </w:r>
    </w:p>
    <w:p>
      <w:r>
        <w:rPr>
          <w:b/>
          <w:i w:val="0"/>
        </w:rPr>
        <w:t>b.</w:t>
      </w:r>
      <w:r>
        <w:rPr>
          <w:b w:val="0"/>
          <w:i w:val="0"/>
        </w:rPr>
        <w:t xml:space="preserve"> Đối với các loại cây lâu năm nhưng có thời gian thời kỳ kiến thiết cơ bản vườn cây và cho thu hoạch hằng năm trong nhiều năm sau (thời kỳ sản xuất kinh doanh) thì được bồi thường như sau:</w:t>
      </w:r>
    </w:p>
    <w:p>
      <w:r>
        <w:rPr>
          <w:b w:val="0"/>
          <w:i w:val="0"/>
        </w:rPr>
        <w:t>- Vườn cây đang trong thời kỳ kiến thiết cơ bản: Bồi thường chi phí đầu tư xây dựng cơ bản vườn cây theo giá trị đầu tư thực tế (bao gồm chi phí trồng và chăm sóc) tính đến thời điểm bồi thường;</w:t>
      </w:r>
    </w:p>
    <w:p>
      <w:r>
        <w:rPr>
          <w:b w:val="0"/>
          <w:i w:val="0"/>
        </w:rPr>
        <w:t>- Vườn cây đang trong thời kỳ sản xuất kinh doanh: Bồi thường thu nhập từ vườn cây tính bằng thu nhập trung bình ba năm gần nhất của vườn cây (kỳ sản xuất kinh doanh) nhân (x) với số năm thời kỳ sản xuất kinh doanh (còn lại) của vườn cây. Trường hợp không đủ cơ sở xác định thời kỳ sản xuất kinh doanh (còn lại) của vườn cây để bồi thường thì áp dụng đơn giá bồi thường của UBND tỉnh.</w:t>
      </w:r>
    </w:p>
    <w:p>
      <w:r>
        <w:rPr>
          <w:b/>
          <w:i w:val="0"/>
        </w:rPr>
        <w:t xml:space="preserve">2. </w:t>
      </w:r>
      <w:r>
        <w:rPr>
          <w:b w:val="0"/>
          <w:i w:val="0"/>
        </w:rPr>
        <w:t>Sau khi nhận bồi thường hộ tiếp tục được thu hoạch sản phẩm cho đến khi dự án chính thức thực hiện thu hồi đất để sử dụng.</w:t>
      </w:r>
    </w:p>
    <w:p>
      <w:r>
        <w:rPr>
          <w:b/>
          <w:i w:val="0"/>
        </w:rPr>
        <w:t>Điều 6. Quy định chi tiết Điều 9 của Quyết định 34/2010/QĐ-TTg</w:t>
      </w:r>
    </w:p>
    <w:p>
      <w:r>
        <w:rPr>
          <w:b w:val="0"/>
          <w:i w:val="0"/>
        </w:rPr>
        <w:t>Hộ tái định cư tập trung, hộ tái định cư xen ghép, hộ sở tại bị thu hồi đất ở để xây dựng khu tái định cư, ngoài số tiền nhận bồi thường thiệt hại về nhà ở, công trình phụ, vật kiến trúc kèm theo nhà ở tại nơi cũ theo quy định tại Điều 6 của Quyết định 34/2010/QĐ-TTg, còn được hỗ trợ tiền để làm nhà ở. Mức hỗ trợ cho một nhân khẩu hợp pháp tương đương chi phí xây dựng 5m</w:t>
      </w:r>
      <w:r>
        <w:rPr>
          <w:b w:val="0"/>
          <w:i w:val="0"/>
        </w:rPr>
        <w:t>2</w:t>
      </w:r>
      <w:r>
        <w:rPr>
          <w:b w:val="0"/>
          <w:i w:val="0"/>
        </w:rPr>
        <w:t xml:space="preserve"> sàn. Kết cấu nhà để tính mức hỗ trợ là nhà cấp IV một tầng, tường xây gạch chịu lực quét vôi, nền láng vữa xi măng, trần nhựa, mái ngói, tole hoặc fibrô xi măng, chiều cao thông thủy từ 2,5m đến 3m (mã hiệu nhà số N7) theo đơn giá Ủy ban nhân dân tỉnh ban hành.</w:t>
      </w:r>
    </w:p>
    <w:p>
      <w:r>
        <w:rPr>
          <w:b/>
          <w:i w:val="0"/>
        </w:rPr>
        <w:t>Điều 7. Quy định chi tiết Điều 10 Quyết định 34/2010/QĐ-TTg</w:t>
      </w:r>
    </w:p>
    <w:p>
      <w:r>
        <w:rPr>
          <w:b/>
          <w:i w:val="0"/>
        </w:rPr>
        <w:t>1.</w:t>
      </w:r>
      <w:r>
        <w:rPr>
          <w:b w:val="0"/>
          <w:i w:val="0"/>
        </w:rPr>
        <w:t xml:space="preserve"> Hỗ trợ lương thực:</w:t>
      </w:r>
    </w:p>
    <w:p>
      <w:r>
        <w:rPr>
          <w:b/>
          <w:i w:val="0"/>
        </w:rPr>
        <w:t>a.</w:t>
      </w:r>
      <w:r>
        <w:rPr>
          <w:b w:val="0"/>
          <w:i w:val="0"/>
        </w:rPr>
        <w:t xml:space="preserve"> Mỗi nhân khẩu hợp pháp thuộc hộ bị thu hồi toàn bộ đất ở, đất sản xuất phải di chuyển chỗ ở được hỗ trợ lương thực trong thời gian 48 tháng;</w:t>
      </w:r>
    </w:p>
    <w:p>
      <w:r>
        <w:rPr>
          <w:b/>
          <w:i w:val="0"/>
        </w:rPr>
        <w:t>b.</w:t>
      </w:r>
      <w:r>
        <w:rPr>
          <w:b w:val="0"/>
          <w:i w:val="0"/>
        </w:rPr>
        <w:t xml:space="preserve"> Hộ bị thu hồi từ 30% đến 70% diện tích đất sản xuất nông nghiệp đang sử dụng hợp pháp (được giao hoặc giao khoán) được hỗ trợ lương thực trong thời gian 24 tháng; hộ bị thu hồi trên 70% diện tích đất sản xuất nông nghiệp (được giao hoặc giao khoán) được hỗ trợ lương thực trong thời gian 36 tháng;</w:t>
      </w:r>
    </w:p>
    <w:p>
      <w:r>
        <w:rPr>
          <w:b/>
          <w:i w:val="0"/>
        </w:rPr>
        <w:t>c.</w:t>
      </w:r>
      <w:r>
        <w:rPr>
          <w:b w:val="0"/>
          <w:i w:val="0"/>
        </w:rPr>
        <w:t xml:space="preserve"> Mức hỗ trợ cho một nhân khẩu quy định tại Điểm a và b Khoản này được tính bằng tiền tương đương 30 kg gạo/khẩu/tháng. Giá gạo tính theo giá do Sở Tài chính xác nhận tại thời điểm lập phương án bồi thường, số nhân khẩu của hộ gia đình được xác định tại thời điểm kiểm kê lập phương án bồi thường.</w:t>
      </w:r>
    </w:p>
    <w:p>
      <w:r>
        <w:rPr>
          <w:b/>
          <w:i w:val="0"/>
        </w:rPr>
        <w:t xml:space="preserve">2. </w:t>
      </w:r>
      <w:r>
        <w:rPr>
          <w:b w:val="0"/>
          <w:i w:val="0"/>
        </w:rPr>
        <w:t>Hỗ trợ về y tế: Mỗi nhân khẩu hợp pháp của hộ tái định cư được hỗ trợ y tế 1 lần để phòng chống dịch bệnh tại nơi ở mới. Mức hỗ trợ là 30.000 đồng/khẩu. Trường hợp có biến động về giá thuốc thì mức hỗ trợ được quy định cụ thể trong phương án bồi thường được Ủy ban nhân dân tỉnh phê duyệt.</w:t>
      </w:r>
    </w:p>
    <w:p>
      <w:r>
        <w:rPr>
          <w:b/>
          <w:i w:val="0"/>
        </w:rPr>
        <w:t xml:space="preserve">3. </w:t>
      </w:r>
      <w:r>
        <w:rPr>
          <w:b w:val="0"/>
          <w:i w:val="0"/>
        </w:rPr>
        <w:t>Hỗ trợ về giáo dục: Mỗi học sinh phổ thông các cấp thuộc hộ tái định cư được hỗ trợ bằng tiền tương đương 1 bộ sách giáo khoa; không thu tiền học phí trong năm học đầu tiên tại nơi ở mới và được miễn các khoản đóng góp xây dựng trường trong 3 năm học liên tục tính từ khi bắt đầu học tập tại nơi ở mới.</w:t>
      </w:r>
    </w:p>
    <w:p>
      <w:r>
        <w:rPr>
          <w:b/>
          <w:i w:val="0"/>
        </w:rPr>
        <w:t xml:space="preserve">4. </w:t>
      </w:r>
      <w:r>
        <w:rPr>
          <w:b w:val="0"/>
          <w:i w:val="0"/>
        </w:rPr>
        <w:t>Hỗ trợ về thắp sáng: Mỗi nhân khẩu hợp pháp của hộ tái định cư được hỗ trợ thắp sáng trong một năm đầu (kể từ ngày chuyển đến nơi ở mới). Mức hỗ trợ tương đương 1,5 lít dầu hỏa/tháng.</w:t>
      </w:r>
    </w:p>
    <w:p>
      <w:r>
        <w:rPr>
          <w:b/>
          <w:i w:val="0"/>
        </w:rPr>
        <w:t>5.</w:t>
      </w:r>
      <w:r>
        <w:rPr>
          <w:b w:val="0"/>
          <w:i w:val="0"/>
        </w:rPr>
        <w:t xml:space="preserve"> Hỗ trợ chất đốt: Mỗi nhân khẩu hợp pháp của hộ tái định cư được hỗ trợ chất đốt trong một năm đầu (kể từ ngày chuyển đến nơi ở mới). Mức hỗ trợ tương đương 3 lít dầu hỏa/tháng.</w:t>
      </w:r>
    </w:p>
    <w:p>
      <w:r>
        <w:rPr>
          <w:b/>
          <w:i w:val="0"/>
        </w:rPr>
        <w:t>Điều 8. Quy định chi tiết Điều 11 Quyết định 34/2010/QĐ-TTg</w:t>
      </w:r>
    </w:p>
    <w:p>
      <w:r>
        <w:rPr>
          <w:b/>
          <w:i w:val="0"/>
        </w:rPr>
        <w:t>1.</w:t>
      </w:r>
      <w:r>
        <w:rPr>
          <w:b w:val="0"/>
          <w:i w:val="0"/>
        </w:rPr>
        <w:t xml:space="preserve"> Hỗ trợ trồng trọt:</w:t>
      </w:r>
    </w:p>
    <w:p>
      <w:r>
        <w:rPr>
          <w:b/>
          <w:i w:val="0"/>
        </w:rPr>
        <w:t xml:space="preserve">a. </w:t>
      </w:r>
      <w:r>
        <w:rPr>
          <w:b w:val="0"/>
          <w:i w:val="0"/>
        </w:rPr>
        <w:t>Đối với cây hằng năm được hỗ trợ 100% kinh phí để mua giống mới, phân bón vô cơ, thuốc trừ sâu trong 2 vụ. Mức hỗ trợ tính theo diện tích đất sản xuất được giao và loại cây trồng theo quy hoạch. Chi phí cây giống, phân bón, thuốc trừ sâu của từng loại cây trồng theo quy trình, định mức kinh tế kỹ thuật do Sở Nông nghiệp và PTNT ban hành và đơn giá các loại vật tư kỹ thuật theo xác nhận của Liên sở Tài chính - Nông nghiệp và PTNT công bố tại thời điểm hỗ trợ;</w:t>
      </w:r>
    </w:p>
    <w:p>
      <w:r>
        <w:rPr>
          <w:b/>
          <w:i w:val="0"/>
        </w:rPr>
        <w:t xml:space="preserve">b. </w:t>
      </w:r>
      <w:r>
        <w:rPr>
          <w:b w:val="0"/>
          <w:i w:val="0"/>
        </w:rPr>
        <w:t>Đối với cây lâu năm, cây công nghiệp được hỗ trợ 35% chi phí đầu tư, bao gồm: Giống, công trồng, công chăm sóc, phân bón vô cơ, thuốc trừ sâu. Mức hỗ trợ theo diện tích thực tế sản xuất nhưng không quá 1 ha/hộ và theo quy trình kỹ thuật của từng loại cây trồng theo quy hoạch. Chi phí cây giống, phân bón, thuốc trừ sâu của từng loại cây trồng theo quy trình kỹ thuật, định mức kinh tế kỹ thuật do Sở Nông nghiệp và PTNT ban hành và đơn giá các loại vật tư kỹ thuật theo xác nhận của  Liên sở Tài chính - Nông nghiệp và PTNT công bố tại thời điểm hỗ trợ.</w:t>
      </w:r>
    </w:p>
    <w:p>
      <w:r>
        <w:rPr>
          <w:b/>
          <w:i w:val="0"/>
        </w:rPr>
        <w:t xml:space="preserve">2. </w:t>
      </w:r>
      <w:r>
        <w:rPr>
          <w:b w:val="0"/>
          <w:i w:val="0"/>
        </w:rPr>
        <w:t>Hỗ trợ chăn nuôi: Hộ tái định cư được hỗ trợ bằng tiền 1 lần mua 2 con lợn giống thịt bình thường, trọng lượng 10 kg/con và 1 con bê nuôi lấy thịt giống địa phương 10 tháng tuổi; đơn giá do Sở Tài chính xác nhận tại thời điểm hỗ trợ.</w:t>
      </w:r>
    </w:p>
    <w:p>
      <w:r>
        <w:rPr>
          <w:b/>
          <w:i w:val="0"/>
        </w:rPr>
        <w:t>3.</w:t>
      </w:r>
      <w:r>
        <w:rPr>
          <w:b w:val="0"/>
          <w:i w:val="0"/>
        </w:rPr>
        <w:t xml:space="preserve"> Hỗ trợ trồng rừng sản xuất: Ngoài mức hỗ trợ theo quy định tại Quyết định số 147/2007/QĐ-TTg ngày 10/9/2007 của Thủ tướng Chính phủ về một số chính sách phát triển rừng sản xuất giai đoạn 2007 - 2015, hộ tái định cư còn được hỗ trợ 50% suất đầu tư trồng rừng (tính cho 1 chu kỳ sản xuất cây keo lai từ 5 năm đến 7 năm). Mức hỗ trợ không quá 2 ha/hộ; đơn giá tính theo xác nhận của Liên sở Tài chính - Nông nghiệp và PTNT công bố tại thời điểm hỗ trợ.</w:t>
      </w:r>
    </w:p>
    <w:p>
      <w:r>
        <w:rPr>
          <w:b/>
          <w:i w:val="0"/>
        </w:rPr>
        <w:t>4.</w:t>
      </w:r>
      <w:r>
        <w:rPr>
          <w:b w:val="0"/>
          <w:i w:val="0"/>
        </w:rPr>
        <w:t xml:space="preserve"> Hỗ trợ nuôi trồng thủy sản: Hộ tái định cư được hỗ trợ tương ứng với mức hỗ trợ trồng trọt.</w:t>
      </w:r>
    </w:p>
    <w:p>
      <w:r>
        <w:rPr>
          <w:b/>
          <w:i w:val="0"/>
        </w:rPr>
        <w:t>5.</w:t>
      </w:r>
      <w:r>
        <w:rPr>
          <w:b w:val="0"/>
          <w:i w:val="0"/>
        </w:rPr>
        <w:t xml:space="preserve"> Hộ tái định cư được tập huấn, hướng dẫn kỹ thuật và hỗ trợ xây dựng mô hình trồng các loại cây, con theo phương án sản xuất được duyệt. Mức hỗ trợ thực hiện theo Thông tư số 102/2007/TTLT/BTC-BLĐTBXH ngày 20/8/2007 của Bộ Tài chính - Bộ Lao động - Thương binh và Xã hội.</w:t>
      </w:r>
    </w:p>
    <w:p>
      <w:r>
        <w:rPr>
          <w:b/>
          <w:i w:val="0"/>
        </w:rPr>
        <w:t>Điều 9. Quy định chi tiết Khoản 5 Điều 12 Quyết định 34/2010/QĐ-TTg</w:t>
      </w:r>
    </w:p>
    <w:p>
      <w:r>
        <w:rPr>
          <w:b w:val="0"/>
          <w:i w:val="0"/>
        </w:rPr>
        <w:t>Đối với đồng bào các dân tộc thiểu số không có tập quán di chuyển mồ mả được hỗ trợ một lần kinh phí làm lễ tâm linh theo truyền thống. Mức hỗ trợ cụ thể do Hội đồng bồi thường giải phóng mặt bằng trình duyệt trong Phương án bồi thường, hỗ trợ và tái định cư được cấp có thẩm quyền phê duyệt.</w:t>
      </w:r>
    </w:p>
    <w:p>
      <w:r>
        <w:rPr>
          <w:b/>
          <w:i w:val="0"/>
        </w:rPr>
        <w:t>Chương III</w:t>
      </w:r>
    </w:p>
    <w:p>
      <w:r>
        <w:rPr>
          <w:b/>
          <w:i w:val="0"/>
        </w:rPr>
        <w:t>TỔ CHỨC THỰC HIỆN</w:t>
      </w:r>
    </w:p>
    <w:p>
      <w:r>
        <w:rPr>
          <w:b/>
          <w:i w:val="0"/>
        </w:rPr>
        <w:t>Điều 10. Trách nhiệm của các sở, ngành</w:t>
      </w:r>
    </w:p>
    <w:p>
      <w:r>
        <w:rPr>
          <w:b w:val="0"/>
          <w:i w:val="0"/>
        </w:rPr>
        <w:t>Giám đốc các Sở: Nông nghiệp và PTNT, Tài chính, Tài nguyên và Môi trường, Công thương, Xây dựng và Thủ trưởng các sở, ngành có liên quan; Chủ tịch Ủy ban nhân dân các huyện, thành phố; Chủ tịch Ủy ban nhân dân các xã, phường, thị trấn có trách nhiệm tổ chức thực hiện Quyết định này.</w:t>
      </w:r>
    </w:p>
    <w:p>
      <w:r>
        <w:rPr>
          <w:b/>
          <w:i w:val="0"/>
        </w:rPr>
        <w:t xml:space="preserve">Điều 11. Trách nhiệm của tổ chức, hộ gia đình, cá nhân bị thu hồi đất </w:t>
      </w:r>
    </w:p>
    <w:p>
      <w:r>
        <w:rPr>
          <w:b w:val="0"/>
          <w:i w:val="0"/>
        </w:rPr>
        <w:t>Tổ chức, hộ gia đình, cá nhân có liên quan trong công tác bồi thường, hỗ trợ và tái định cư các dự án thủy lợi, thủy điện trên địa bàn tỉnh Bình Định có trách nhiệm thực hiện Quyết định này và các quy định hiện hành của nhà nước có liên quan; tham gia kiểm tra, giám sát việc thực hiện bồi thường, hỗ trợ và tái định cư.</w:t>
      </w:r>
    </w:p>
    <w:p>
      <w:r>
        <w:rPr>
          <w:b w:val="0"/>
          <w:i w:val="0"/>
        </w:rPr>
        <w:t>Trong quá trình thực hiện nếu phát sinh những vướng mắc, các sở, ngành, UBND các huyện, thành phố báo cáo UBND tỉnh (thông qua các Sở Tài nguyên và Môi trường, Nông nghiệp và Phát triển nông thôn) xem xét, xử lý./.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Hữu Lộc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Hữu Lộc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Hữu Lộc</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Hữu Lộc</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Hữu Lộc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Hữu Lộc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Hữu Lộc</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Hữu Lộc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