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Quy định đơn giá bồi thường thiệt hại về cây trồng khi Nhà nước thu hồi đất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Lâm Đồng, ngày 07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Lâm Đồng, ngày 07 tháng 11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42/2024/QĐ-UBND</w:t>
      </w:r>
      <w:r>
        <w:rPr>
          <w:b w:val="0"/>
          <w:i w:val="0"/>
        </w:rPr>
        <w:br/>
      </w:r>
      <w:r>
        <w:rPr>
          <w:b w:val="0"/>
          <w:i w:val="0"/>
        </w:rPr>
        <w:br/>
      </w:r>
      <w:r>
        <w:rPr>
          <w:b w:val="0"/>
          <w:i/>
        </w:rPr>
        <w:br/>
      </w:r>
      <w:r>
        <w:rPr>
          <w:b w:val="0"/>
          <w:i/>
        </w:rPr>
        <w:t>Lâm Đồng, ngày 07 tháng 11 năm 2024</w:t>
      </w:r>
      <w:r>
        <w:rPr>
          <w:b w:val="0"/>
          <w:i/>
        </w:rPr>
        <w:br/>
      </w:r>
      <w:r>
        <w:rPr>
          <w:b w:val="0"/>
          <w:i w:val="0"/>
        </w:rPr>
        <w:br/>
      </w:r>
    </w:p>
    <w:p>
      <w:pPr>
        <w:jc w:val="center"/>
      </w:pPr>
      <w:r>
        <w:rPr>
          <w:b w:val="0"/>
          <w:i w:val="0"/>
        </w:rPr>
        <w:br/>
      </w:r>
      <w:r>
        <w:rPr>
          <w:b w:val="0"/>
          <w:i w:val="0"/>
        </w:rPr>
        <w:t>Số: 42/2024/QĐ-UBND</w:t>
      </w:r>
      <w:r>
        <w:rPr>
          <w:b w:val="0"/>
          <w:i w:val="0"/>
        </w:rPr>
        <w:br/>
      </w:r>
    </w:p>
    <w:p>
      <w:pPr>
        <w:jc w:val="center"/>
      </w:pPr>
      <w:r>
        <w:rPr>
          <w:b w:val="0"/>
          <w:i w:val="0"/>
        </w:rPr>
        <w:br/>
      </w:r>
      <w:r>
        <w:rPr>
          <w:b w:val="0"/>
          <w:i w:val="0"/>
        </w:rPr>
        <w:t>Lâm Đồng, ngày 07 tháng 11 năm 2024</w:t>
      </w:r>
      <w:r>
        <w:rPr>
          <w:b w:val="0"/>
          <w:i w:val="0"/>
        </w:rPr>
        <w:br/>
      </w:r>
    </w:p>
    <w:p>
      <w:r>
        <w:rPr>
          <w:b/>
          <w:i w:val="0"/>
        </w:rPr>
        <w:t>QUYẾT ĐỊNH</w:t>
      </w:r>
    </w:p>
    <w:p>
      <w:r>
        <w:rPr>
          <w:b/>
          <w:i w:val="0"/>
        </w:rPr>
        <w:t xml:space="preserve">Quy định đơn giá bồi thường thiệt hại về cây trồng khi Nhà nước </w:t>
      </w:r>
    </w:p>
    <w:p>
      <w:r>
        <w:rPr>
          <w:b/>
          <w:i w:val="0"/>
        </w:rPr>
        <w:t>thu hồi đất trên địa bàn tỉnh Lâm Đồng</w:t>
      </w:r>
    </w:p>
    <w:p>
      <w:r>
        <w:rPr>
          <w:b/>
          <w:i w:val="0"/>
        </w:rPr>
        <w:t>ỦY BAN</w:t>
      </w:r>
      <w:r>
        <w:rPr>
          <w:b/>
          <w:i w:val="0"/>
        </w:rPr>
        <w:t xml:space="preserve"> NHÂN DÂN TỈNH LÂM ĐỒNG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w:t>
      </w:r>
      <w:r>
        <w:rPr>
          <w:b w:val="0"/>
          <w:i/>
        </w:rPr>
        <w:t xml:space="preserve"> khoản 6 Điều 103</w:t>
      </w:r>
      <w:r>
        <w:rPr>
          <w:b w:val="0"/>
          <w:i/>
        </w:rPr>
        <w:t xml:space="preserve"> Luật Đất đai ngày </w:t>
      </w:r>
      <w:r>
        <w:rPr>
          <w:b w:val="0"/>
          <w:i/>
        </w:rPr>
        <w:t xml:space="preserve">18 tháng 01 năm 2024; </w:t>
      </w:r>
      <w:r>
        <w:rPr>
          <w:b w:val="0"/>
          <w:i/>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Theo đề nghị của Giám đốc Sở Nông nghiệp và Phát triển nông thôn.</w:t>
      </w:r>
    </w:p>
    <w:p>
      <w:r>
        <w:rPr>
          <w:b/>
          <w:i w:val="0"/>
        </w:rPr>
        <w:t>QUYẾT ĐỊNH:</w:t>
      </w:r>
    </w:p>
    <w:p>
      <w:r>
        <w:rPr>
          <w:b/>
          <w:i w:val="0"/>
        </w:rPr>
        <w:t>Điều 1. Phạm vi điều chỉnh và đối tượng áp dụng</w:t>
      </w:r>
    </w:p>
    <w:p>
      <w:r>
        <w:rPr>
          <w:b w:val="0"/>
          <w:i w:val="0"/>
        </w:rPr>
        <w:t>1. Phạm vi điều chỉnh: Quyết định này quy định đơn giá bồi thường thiệt hại về cây trồng khi Nhà nước thu hồi đất trên địa bàn tỉnh Lâm Đồng.</w:t>
      </w:r>
    </w:p>
    <w:p>
      <w:r>
        <w:rPr>
          <w:b w:val="0"/>
          <w:i w:val="0"/>
        </w:rPr>
        <w:t>2. Đối tượng áp dụng</w:t>
      </w:r>
    </w:p>
    <w:p>
      <w:r>
        <w:rPr>
          <w:b w:val="0"/>
          <w:i w:val="0"/>
        </w:rPr>
        <w:t>a) Người sử dụng đất theo quy định của Luật Đất đai số 31/2024/QH15 ngày 18 tháng 01 năm 2024.</w:t>
      </w:r>
    </w:p>
    <w:p>
      <w:r>
        <w:rPr>
          <w:b w:val="0"/>
          <w:i w:val="0"/>
        </w:rPr>
        <w:t>b) Tổ chức làm nhiệm vụ bồi thường giải phóng mặt bằng, các cơ quan quản lý nhà nước về đất đai.</w:t>
      </w:r>
    </w:p>
    <w:p>
      <w:r>
        <w:rPr>
          <w:b w:val="0"/>
          <w:i w:val="0"/>
        </w:rPr>
        <w:t>c) Các cơ quan, tổ chức, đơn vị, hộ gia đình, cá nhân khác có liên quan đến công tác bồi thường về cây trồng khi Nhà nước thu hồi đất.</w:t>
      </w:r>
    </w:p>
    <w:p>
      <w:r>
        <w:rPr>
          <w:b/>
          <w:i w:val="0"/>
        </w:rPr>
        <w:t>Điều 2. Nguyên tắc áp dụng</w:t>
      </w:r>
    </w:p>
    <w:p>
      <w:r>
        <w:rPr>
          <w:b w:val="0"/>
          <w:i w:val="0"/>
        </w:rPr>
        <w:t>1. Đối với các cây ăn quả thuộc loại giống mới, giống ghép chất lượng cao chưa có trong danh mục bảng giá, thì giá được tính bằng 1,2 lần mức giá của cây trồng cùng loại (không phải giống mới, giống ghép) có trong danh mục bảng giá.</w:t>
      </w:r>
    </w:p>
    <w:p>
      <w:r>
        <w:rPr>
          <w:b w:val="0"/>
          <w:i w:val="0"/>
        </w:rPr>
        <w:t>2. Đối với các loại cây trồng không có trong quyết định này có thể vận dụng giá của các loại cây trồng tương đương về chủng loại, năng suất, chất lượng sản phẩm có trong bảng giá để áp dụng.</w:t>
      </w:r>
    </w:p>
    <w:p>
      <w:r>
        <w:rPr>
          <w:b/>
          <w:i w:val="0"/>
        </w:rPr>
        <w:t>Điều 3. Quy định đơn giá cây trồng như sau</w:t>
      </w:r>
    </w:p>
    <w:p>
      <w:r>
        <w:rPr>
          <w:b w:val="0"/>
          <w:i w:val="0"/>
        </w:rPr>
        <w:t>1. Đơn giá bồi thường cây hàng năm được quy định chi tiết tại Phụ lục I ban hành kèm theo Quyết định này.</w:t>
      </w:r>
    </w:p>
    <w:p>
      <w:r>
        <w:rPr>
          <w:b w:val="0"/>
          <w:i w:val="0"/>
        </w:rPr>
        <w:t>2. Đơn giá bồi thường cây lâu năm được quy định chi tiết tại Phụ lục II ban hành kèm theo Quyết định này.</w:t>
      </w:r>
    </w:p>
    <w:p>
      <w:r>
        <w:rPr>
          <w:b w:val="0"/>
          <w:i w:val="0"/>
        </w:rPr>
        <w:t>3. Đơn giá bồi thường cây phân tán được quy định chi tiết tại Phụ lục III ban hành kèm theo Quyết định này (không bao gồm sản lượng gỗ và sản phẩm phụ từ cây trồng phân tán).</w:t>
      </w:r>
    </w:p>
    <w:p>
      <w:r>
        <w:rPr>
          <w:b w:val="0"/>
          <w:i w:val="0"/>
        </w:rPr>
        <w:t>4. Đơn giá bồi thường các loại cây trồng khác được quy định chi tiết tại Phụ lục IV ban hành kèm theo Quyết định này.</w:t>
      </w:r>
    </w:p>
    <w:p>
      <w:r>
        <w:rPr>
          <w:b/>
          <w:i w:val="0"/>
        </w:rPr>
        <w:t>Điều 4. Quy định chuyển tiếp</w:t>
      </w:r>
    </w:p>
    <w:p>
      <w:r>
        <w:rPr>
          <w:b w:val="0"/>
          <w:i w:val="0"/>
        </w:rPr>
        <w:t>1. Đối với các trường hợp đã được cơ quan có thẩm quyền phê duyệt trước thời điểm Quyết định này có hiệu lực thi hành thì thực hiện theo phương án, đơn giá đã được phê duyệt.</w:t>
      </w:r>
    </w:p>
    <w:p>
      <w:r>
        <w:rPr>
          <w:b w:val="0"/>
          <w:i w:val="0"/>
        </w:rPr>
        <w:t>2. Đối với các trường hợp chưa được cơ quan có thẩm quyền phê duyệt trước thời điểm Quyết định này có hiệu lực thi hành thì thực hiện theo quy định của Quyết định này.</w:t>
      </w:r>
    </w:p>
    <w:p>
      <w:r>
        <w:rPr>
          <w:b/>
          <w:i w:val="0"/>
        </w:rPr>
        <w:t>Điều 5. Tổ chức thực hiện</w:t>
      </w:r>
    </w:p>
    <w:p>
      <w:r>
        <w:rPr>
          <w:b w:val="0"/>
          <w:i w:val="0"/>
        </w:rPr>
        <w:t>1. Chánh Văn phòng Ủy ban nhân dân tỉnh, Giám đốc các sở, ban, ngành, Chủ tịch Ủy ban nhân dân các huyện, thành phố Đà Lạt, Bảo Lộc và các đơn vị, tổ chức, cá nhân có liên quan chịu trách nhiệm thi hành Quyết định này.</w:t>
      </w:r>
    </w:p>
    <w:p>
      <w:r>
        <w:rPr>
          <w:b w:val="0"/>
          <w:i w:val="0"/>
        </w:rPr>
        <w:t>2. Sở Nông nghiệp và Phát triển nông thôn chủ trì, phối hợp với các sở, ban, ngành, địa phương và đơn vị, tổ chức liên quan có trách nhiệm tổ chức triển khai thi hành Quyết định; tham mưu, đề xuất Ủy ban nhân dân tỉnh xem xét sửa đổi, bổ sung hoặc thay thế Quyết định; trong quá trình triển khai thực hiện, nếu có khó khăn, vướng mắc các sở, ban, ngành, địa phương kịp thời phản ánh bằng văn bản gửi về Sở Nông nghiệp và Phát triển nông thôn để tổng hợp, báo cáo Ủy ban nhân dân tỉnh xem xét, quyết định.</w:t>
      </w:r>
    </w:p>
    <w:p>
      <w:r>
        <w:rPr>
          <w:b/>
          <w:i w:val="0"/>
        </w:rPr>
        <w:t>Điều 6. Hiệu lực thi hành</w:t>
      </w:r>
    </w:p>
    <w:p>
      <w:r>
        <w:rPr>
          <w:b w:val="0"/>
          <w:i w:val="0"/>
        </w:rPr>
        <w:t>Quyết định này có hiệu lực từ ngày 20 tháng 11 năm 2024 và thay thế Quyết định số 01/2024/QĐ-UBND ngày 04 tháng 01 năm 2024 của Ủy ban nhân dân tỉnh Lâm Đồng ban hành đơn giá cây trồng để thực hiện bồi thường khi Nhà nước thu hồi đất áp dụng trên địa bàn tỉnh Lâm Đồng trong năm 2024./.</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Hồng Thái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Hồng Thái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Hồng Thái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Hồng Thái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