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43/2021/QĐ-UBND Ban hành Quy chế phối hợp phòng chống tội phạm trong lĩnh vực thông tin và truyền thông trên địa bàn tỉnh Bình Phước</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43/2021/QĐ-UBND</w:t>
      </w:r>
      <w:r>
        <w:rPr>
          <w:b w:val="0"/>
          <w:i w:val="0"/>
        </w:rPr>
        <w:br/>
      </w:r>
      <w:r>
        <w:rPr>
          <w:b w:val="0"/>
          <w:i w:val="0"/>
        </w:rPr>
        <w:br/>
      </w:r>
      <w:r>
        <w:rPr>
          <w:b w:val="0"/>
          <w:i/>
        </w:rPr>
        <w:br/>
      </w:r>
      <w:r>
        <w:rPr>
          <w:b w:val="0"/>
          <w:i/>
        </w:rPr>
        <w:t>Bình Phước, ngày 26 tháng 11 năm 2021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43/2021/QĐ-UBND</w:t>
      </w:r>
      <w:r>
        <w:rPr>
          <w:b w:val="0"/>
          <w:i w:val="0"/>
        </w:rPr>
        <w:br/>
      </w:r>
      <w:r>
        <w:rPr>
          <w:b w:val="0"/>
          <w:i w:val="0"/>
        </w:rPr>
        <w:br/>
      </w:r>
      <w:r>
        <w:rPr>
          <w:b w:val="0"/>
          <w:i/>
        </w:rPr>
        <w:br/>
      </w:r>
      <w:r>
        <w:rPr>
          <w:b w:val="0"/>
          <w:i/>
        </w:rPr>
        <w:t>Bình Phước, ngày 26 tháng 11 năm 2021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43/2021/QĐ-UBND</w:t>
      </w:r>
      <w:r>
        <w:rPr>
          <w:b w:val="0"/>
          <w:i w:val="0"/>
        </w:rPr>
        <w:br/>
      </w:r>
      <w:r>
        <w:rPr>
          <w:b w:val="0"/>
          <w:i w:val="0"/>
        </w:rPr>
        <w:br/>
      </w:r>
      <w:r>
        <w:rPr>
          <w:b w:val="0"/>
          <w:i/>
        </w:rPr>
        <w:br/>
      </w:r>
      <w:r>
        <w:rPr>
          <w:b w:val="0"/>
          <w:i/>
        </w:rPr>
        <w:t>Bình Phước, ngày 26 tháng 11 năm 2021</w:t>
      </w:r>
      <w:r>
        <w:rPr>
          <w:b w:val="0"/>
          <w:i/>
        </w:rPr>
        <w:br/>
      </w:r>
      <w:r>
        <w:rPr>
          <w:b w:val="0"/>
          <w:i w:val="0"/>
        </w:rPr>
        <w:br/>
      </w:r>
    </w:p>
    <w:p>
      <w:pPr>
        <w:jc w:val="center"/>
      </w:pPr>
      <w:r>
        <w:rPr>
          <w:b w:val="0"/>
          <w:i w:val="0"/>
        </w:rPr>
        <w:br/>
      </w:r>
      <w:r>
        <w:rPr>
          <w:b w:val="0"/>
          <w:i w:val="0"/>
        </w:rPr>
        <w:t>Số: 43/2021/QĐ-UBND</w:t>
      </w:r>
      <w:r>
        <w:rPr>
          <w:b w:val="0"/>
          <w:i w:val="0"/>
        </w:rPr>
        <w:br/>
      </w:r>
    </w:p>
    <w:p>
      <w:pPr>
        <w:jc w:val="center"/>
      </w:pPr>
      <w:r>
        <w:rPr>
          <w:b w:val="0"/>
          <w:i w:val="0"/>
        </w:rPr>
        <w:br/>
      </w:r>
      <w:r>
        <w:rPr>
          <w:b w:val="0"/>
          <w:i w:val="0"/>
        </w:rPr>
        <w:t>Bình Phước, ngày 26 tháng 11 năm 2021</w:t>
      </w:r>
      <w:r>
        <w:rPr>
          <w:b w:val="0"/>
          <w:i w:val="0"/>
        </w:rPr>
        <w:br/>
      </w:r>
    </w:p>
    <w:p>
      <w:pPr>
        <w:jc w:val="center"/>
      </w:pPr>
      <w:r>
        <w:rPr>
          <w:b/>
          <w:i w:val="0"/>
        </w:rPr>
        <w:t>QUYẾT ĐỊNH</w:t>
      </w:r>
    </w:p>
    <w:p>
      <w:pPr>
        <w:jc w:val="center"/>
      </w:pPr>
      <w:r>
        <w:rPr>
          <w:b/>
          <w:i w:val="0"/>
        </w:rPr>
        <w:t>Ban hành Quy chế phối hợp phòng chống tội phạm</w:t>
      </w:r>
    </w:p>
    <w:p>
      <w:pPr>
        <w:jc w:val="center"/>
      </w:pPr>
      <w:r>
        <w:rPr>
          <w:b/>
          <w:i w:val="0"/>
        </w:rPr>
        <w:t>trong lĩnh vực thông tin và truyền thông trên địa bàn tỉnh Bình Phước</w:t>
      </w:r>
    </w:p>
    <w:p>
      <w:pPr>
        <w:jc w:val="center"/>
      </w:pPr>
      <w:r>
        <w:rPr>
          <w:b/>
          <w:i w:val="0"/>
        </w:rPr>
        <w:t>ỦY BAN NHÂN DÂN TỈNH BÌNH PHƯỚC</w:t>
      </w:r>
    </w:p>
    <w:p>
      <w:r>
        <w:rPr>
          <w:b w:val="0"/>
          <w:i/>
        </w:rPr>
        <w:t>Căn cứ Luật Tổ chức chính quyền địa phương ngày 19 tháng 6 năm 2015; Luật Sửa đổi, bổ sung một số điều của Luật Tổ chức Chính phủ và Luật Tổ chính quyền địa phương ngày 22 tháng 11 năm 2019;</w:t>
      </w:r>
    </w:p>
    <w:p>
      <w:r>
        <w:rPr>
          <w:b w:val="0"/>
          <w:i/>
        </w:rPr>
        <w:t>Căn cứ Luật Ban hành văn bản quy phạm pháp luật ngày 22</w:t>
      </w:r>
      <w:r>
        <w:rPr>
          <w:b w:val="0"/>
          <w:i/>
        </w:rPr>
        <w:t xml:space="preserve"> tháng </w:t>
      </w:r>
      <w:r>
        <w:rPr>
          <w:b w:val="0"/>
          <w:i/>
        </w:rPr>
        <w:t>6</w:t>
      </w:r>
      <w:r>
        <w:rPr>
          <w:b w:val="0"/>
          <w:i/>
        </w:rPr>
        <w:t xml:space="preserve"> năm </w:t>
      </w:r>
      <w:r>
        <w:rPr>
          <w:b w:val="0"/>
          <w:i/>
        </w:rPr>
        <w:t>2015;</w:t>
      </w:r>
      <w:r>
        <w:rPr>
          <w:b w:val="0"/>
          <w:i w:val="0"/>
        </w:rPr>
        <w:t xml:space="preserve"> </w:t>
      </w:r>
      <w:r>
        <w:rPr>
          <w:b w:val="0"/>
          <w:i/>
        </w:rPr>
        <w:t>Luật Sửa đổi, bổ sung một số điều của Luật Ban hành văn bản quy phạm pháp luật ngày 18 tháng 6 năm 2020;</w:t>
      </w:r>
    </w:p>
    <w:p>
      <w:r>
        <w:rPr>
          <w:b w:val="0"/>
          <w:i/>
        </w:rPr>
        <w:t>Căn cứ Luật Công nghệ thông tin ngày 29</w:t>
      </w:r>
      <w:r>
        <w:rPr>
          <w:b w:val="0"/>
          <w:i/>
        </w:rPr>
        <w:t xml:space="preserve"> tháng </w:t>
      </w:r>
      <w:r>
        <w:rPr>
          <w:b w:val="0"/>
          <w:i/>
        </w:rPr>
        <w:t>6</w:t>
      </w:r>
      <w:r>
        <w:rPr>
          <w:b w:val="0"/>
          <w:i/>
        </w:rPr>
        <w:t xml:space="preserve"> năm </w:t>
      </w:r>
      <w:r>
        <w:rPr>
          <w:b w:val="0"/>
          <w:i/>
        </w:rPr>
        <w:t>2006;</w:t>
      </w:r>
    </w:p>
    <w:p>
      <w:r>
        <w:rPr>
          <w:b w:val="0"/>
          <w:i/>
        </w:rPr>
        <w:t>Căn cứ Luật Viễn thông ngày 23 tháng 11 năm 2009;</w:t>
      </w:r>
    </w:p>
    <w:p>
      <w:r>
        <w:rPr>
          <w:b w:val="0"/>
          <w:i/>
        </w:rPr>
        <w:t>Căn cứ Luật Bưu chính ngày 17 tháng 6 năm 2010;</w:t>
      </w:r>
    </w:p>
    <w:p>
      <w:r>
        <w:rPr>
          <w:b w:val="0"/>
          <w:i/>
        </w:rPr>
        <w:t>Căn cứ Luật Xuất bản ngày 20</w:t>
      </w:r>
      <w:r>
        <w:rPr>
          <w:b w:val="0"/>
          <w:i/>
        </w:rPr>
        <w:t xml:space="preserve"> ngày </w:t>
      </w:r>
      <w:r>
        <w:rPr>
          <w:b w:val="0"/>
          <w:i/>
        </w:rPr>
        <w:t>11</w:t>
      </w:r>
      <w:r>
        <w:rPr>
          <w:b w:val="0"/>
          <w:i/>
        </w:rPr>
        <w:t xml:space="preserve"> tháng </w:t>
      </w:r>
      <w:r>
        <w:rPr>
          <w:b w:val="0"/>
          <w:i/>
        </w:rPr>
        <w:t>2012;</w:t>
      </w:r>
    </w:p>
    <w:p>
      <w:r>
        <w:rPr>
          <w:b w:val="0"/>
          <w:i/>
        </w:rPr>
        <w:t>Căn cứ Luật An toàn thông tin mạng ngày 19</w:t>
      </w:r>
      <w:r>
        <w:rPr>
          <w:b w:val="0"/>
          <w:i/>
        </w:rPr>
        <w:t xml:space="preserve"> tháng </w:t>
      </w:r>
      <w:r>
        <w:rPr>
          <w:b w:val="0"/>
          <w:i/>
        </w:rPr>
        <w:t>1</w:t>
      </w:r>
      <w:r>
        <w:rPr>
          <w:b w:val="0"/>
          <w:i/>
        </w:rPr>
        <w:t xml:space="preserve">1 năm </w:t>
      </w:r>
      <w:r>
        <w:rPr>
          <w:b w:val="0"/>
          <w:i/>
        </w:rPr>
        <w:t>2015;</w:t>
      </w:r>
    </w:p>
    <w:p>
      <w:r>
        <w:rPr>
          <w:b w:val="0"/>
          <w:i/>
        </w:rPr>
        <w:t>Căn cứ Luật Báo chí ngày 05</w:t>
      </w:r>
      <w:r>
        <w:rPr>
          <w:b w:val="0"/>
          <w:i/>
        </w:rPr>
        <w:t xml:space="preserve"> tháng </w:t>
      </w:r>
      <w:r>
        <w:rPr>
          <w:b w:val="0"/>
          <w:i/>
        </w:rPr>
        <w:t>4</w:t>
      </w:r>
      <w:r>
        <w:rPr>
          <w:b w:val="0"/>
          <w:i w:val="0"/>
        </w:rPr>
        <w:t xml:space="preserve"> </w:t>
      </w:r>
      <w:r>
        <w:rPr>
          <w:b w:val="0"/>
          <w:i/>
        </w:rPr>
        <w:t xml:space="preserve">năm </w:t>
      </w:r>
      <w:r>
        <w:rPr>
          <w:b w:val="0"/>
          <w:i/>
        </w:rPr>
        <w:t>2016;</w:t>
      </w:r>
    </w:p>
    <w:p>
      <w:r>
        <w:rPr>
          <w:b w:val="0"/>
          <w:i/>
        </w:rPr>
        <w:t>Căn cứ Nghị định số 25/2011/NĐ-CP ngày 06 tháng 04 năm 2011 của Chính phủ quy định chi tiết và hướng dẫn thi hành một số điều của Luật Viễn thông;</w:t>
      </w:r>
    </w:p>
    <w:p>
      <w:r>
        <w:rPr>
          <w:b w:val="0"/>
          <w:i/>
        </w:rPr>
        <w:t>Căn cứ Nghị định số 47/2011/NĐ-CP ngày 17 tháng 06 năm 2011 của Chính phủ quy định chi tiết thi hành một số nội dung của Luật Bưu chính;</w:t>
      </w:r>
    </w:p>
    <w:p>
      <w:r>
        <w:rPr>
          <w:b w:val="0"/>
          <w:i/>
        </w:rPr>
        <w:t>C</w:t>
      </w:r>
      <w:r>
        <w:rPr>
          <w:b w:val="0"/>
          <w:i/>
        </w:rPr>
        <w:t>ăn cứ Thông tư liên tịch s</w:t>
      </w:r>
      <w:r>
        <w:rPr>
          <w:b w:val="0"/>
          <w:i/>
        </w:rPr>
        <w:t>ố</w:t>
      </w:r>
      <w:r>
        <w:rPr>
          <w:b w:val="0"/>
          <w:i/>
        </w:rPr>
        <w:t xml:space="preserve"> 06/2008/TTLT-BTTTT-BCA ngày 28</w:t>
      </w:r>
      <w:r>
        <w:rPr>
          <w:b w:val="0"/>
          <w:i/>
        </w:rPr>
        <w:t xml:space="preserve"> tháng </w:t>
      </w:r>
      <w:r>
        <w:rPr>
          <w:b w:val="0"/>
          <w:i/>
        </w:rPr>
        <w:t>11</w:t>
      </w:r>
      <w:r>
        <w:rPr>
          <w:b w:val="0"/>
          <w:i/>
        </w:rPr>
        <w:t xml:space="preserve"> năm </w:t>
      </w:r>
      <w:r>
        <w:rPr>
          <w:b w:val="0"/>
          <w:i/>
        </w:rPr>
        <w:t xml:space="preserve">2008 của </w:t>
      </w:r>
      <w:r>
        <w:rPr>
          <w:b w:val="0"/>
          <w:i/>
        </w:rPr>
        <w:t xml:space="preserve">Bộ trưởng </w:t>
      </w:r>
      <w:r>
        <w:rPr>
          <w:b w:val="0"/>
          <w:i/>
        </w:rPr>
        <w:t xml:space="preserve">Bộ Thông tin và Truyền thông và </w:t>
      </w:r>
      <w:r>
        <w:rPr>
          <w:b w:val="0"/>
          <w:i/>
        </w:rPr>
        <w:t xml:space="preserve">Bộ trưởng </w:t>
      </w:r>
      <w:r>
        <w:rPr>
          <w:b w:val="0"/>
          <w:i/>
        </w:rPr>
        <w:t>Bộ Công an về bảo đảm an toàn cơ sở hạ tầng và an ninh thông tin trong hoạt động bưu ch</w:t>
      </w:r>
      <w:r>
        <w:rPr>
          <w:b w:val="0"/>
          <w:i/>
        </w:rPr>
        <w:t>í</w:t>
      </w:r>
      <w:r>
        <w:rPr>
          <w:b w:val="0"/>
          <w:i/>
        </w:rPr>
        <w:t>nh, viễn thông và công nghệ thông tin;</w:t>
      </w:r>
    </w:p>
    <w:p>
      <w:r>
        <w:rPr>
          <w:b w:val="0"/>
          <w:i/>
        </w:rPr>
        <w:t>Theo đề nghị của Giám đốc Sở Thông tin và Truyền thông tại Tờ trình số 152/TTr-STTTT ngày 18 tháng 11 năm 2021.</w:t>
      </w:r>
    </w:p>
    <w:p>
      <w:pPr>
        <w:jc w:val="center"/>
      </w:pPr>
      <w:r>
        <w:rPr>
          <w:b/>
          <w:i w:val="0"/>
        </w:rPr>
        <w:t>QUYẾT ĐỊNH:</w:t>
      </w:r>
    </w:p>
    <w:p>
      <w:r>
        <w:rPr>
          <w:b/>
          <w:i w:val="0"/>
        </w:rPr>
        <w:t xml:space="preserve">Điều 1. </w:t>
      </w:r>
      <w:r>
        <w:rPr>
          <w:b w:val="0"/>
          <w:i w:val="0"/>
        </w:rPr>
        <w:t>Ban hành kèm theo Quyết định này Quy chế phối hợp phòng chống tội phạm trong lĩnh vực thông tin và truyền thông trên địa bàn tỉnh Bình Phước.</w:t>
      </w:r>
    </w:p>
    <w:p>
      <w:r>
        <w:rPr>
          <w:b/>
          <w:i w:val="0"/>
        </w:rPr>
        <w:t xml:space="preserve">Điều 2. </w:t>
      </w:r>
      <w:r>
        <w:rPr>
          <w:b w:val="0"/>
          <w:i w:val="0"/>
        </w:rPr>
        <w:t>Quyết định có hiệu lực kể từ ngày 10 tháng 12 năm 2021 và thay thế Quyết định số 22/2007/QĐ-UBND ngày 18 tháng 4 năm 2007 của Ủy ban nhân dân tỉnh tỉnh về việc ban hành Quy chế phối hợp phòng chống tội phạm trong lĩnh vực bưu chính viễn thông và công nghệ thông tin trên địa bàn tỉnh Bình Phước.</w:t>
      </w:r>
    </w:p>
    <w:p>
      <w:r>
        <w:rPr>
          <w:b/>
          <w:i w:val="0"/>
        </w:rPr>
        <w:t xml:space="preserve">Điều 3. </w:t>
      </w:r>
      <w:r>
        <w:rPr>
          <w:b w:val="0"/>
          <w:i w:val="0"/>
        </w:rPr>
        <w:t>Thủ trưởng các sở, ban, ngành; Chủ tịch Ủy ban nhân dân các huyện, thị xã, thành phố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i w:val="0"/>
              </w:rPr>
              <w:t>-</w:t>
            </w:r>
            <w:r>
              <w:rPr>
                <w:b w:val="0"/>
                <w:i w:val="0"/>
              </w:rPr>
              <w:t xml:space="preserve"> Văn phòng Chính phủ;</w:t>
            </w:r>
            <w:r>
              <w:rPr>
                <w:b w:val="0"/>
                <w:i w:val="0"/>
              </w:rPr>
              <w:t xml:space="preserve">                                  </w:t>
            </w:r>
            <w:r>
              <w:rPr>
                <w:b w:val="0"/>
                <w:i w:val="0"/>
              </w:rPr>
              <w:t xml:space="preserve">            </w:t>
            </w:r>
            <w:r>
              <w:rPr>
                <w:b/>
                <w:i w:val="0"/>
              </w:rPr>
              <w:t xml:space="preserve">           </w:t>
            </w:r>
            <w:r>
              <w:rPr>
                <w:b w:val="0"/>
                <w:i w:val="0"/>
              </w:rPr>
              <w:br/>
            </w:r>
            <w:r>
              <w:rPr>
                <w:b w:val="0"/>
                <w:i w:val="0"/>
              </w:rPr>
              <w:t>- Bộ Thông tin và Truyền thông;</w:t>
            </w:r>
            <w:r>
              <w:rPr>
                <w:b/>
                <w:i w:val="0"/>
              </w:rPr>
              <w:t xml:space="preserve">                                                   </w:t>
            </w:r>
            <w:r>
              <w:rPr>
                <w:b w:val="0"/>
                <w:i w:val="0"/>
              </w:rPr>
              <w:br/>
            </w:r>
            <w:r>
              <w:rPr>
                <w:b w:val="0"/>
                <w:i/>
              </w:rPr>
              <w:t xml:space="preserve">- </w:t>
            </w:r>
            <w:r>
              <w:rPr>
                <w:b w:val="0"/>
                <w:i w:val="0"/>
              </w:rPr>
              <w:t>Cục KTVB (Bộ Tư pháp);</w:t>
            </w:r>
            <w:r>
              <w:rPr>
                <w:b w:val="0"/>
                <w:i w:val="0"/>
              </w:rPr>
              <w:t xml:space="preserve">                                 </w:t>
            </w:r>
            <w:r>
              <w:rPr>
                <w:b w:val="0"/>
                <w:i w:val="0"/>
              </w:rPr>
              <w:br/>
            </w:r>
            <w:r>
              <w:rPr>
                <w:b w:val="0"/>
                <w:i w:val="0"/>
              </w:rPr>
              <w:t>- TTTU, TT HĐND tỉnh, Đoàn ĐBQH tỉnh;</w:t>
            </w:r>
            <w:r>
              <w:rPr>
                <w:b w:val="0"/>
                <w:i w:val="0"/>
              </w:rPr>
              <w:br/>
            </w:r>
            <w:r>
              <w:rPr>
                <w:b w:val="0"/>
                <w:i w:val="0"/>
              </w:rPr>
              <w:t>- UBMTTQ Việt Nam tỉnh;</w:t>
            </w:r>
            <w:r>
              <w:rPr>
                <w:b w:val="0"/>
                <w:i w:val="0"/>
              </w:rPr>
              <w:br/>
            </w:r>
            <w:r>
              <w:rPr>
                <w:b w:val="0"/>
                <w:i/>
              </w:rPr>
              <w:t>-</w:t>
            </w:r>
            <w:r>
              <w:rPr>
                <w:b w:val="0"/>
                <w:i w:val="0"/>
              </w:rPr>
              <w:t xml:space="preserve"> CT, các PCT UBND tỉnh;</w:t>
            </w:r>
            <w:r>
              <w:rPr>
                <w:b w:val="0"/>
                <w:i w:val="0"/>
              </w:rPr>
              <w:br/>
            </w:r>
            <w:r>
              <w:rPr>
                <w:b w:val="0"/>
                <w:i w:val="0"/>
              </w:rPr>
              <w:t>- Sở Tư pháp;</w:t>
            </w:r>
            <w:r>
              <w:rPr>
                <w:b w:val="0"/>
                <w:i w:val="0"/>
              </w:rPr>
              <w:br/>
            </w:r>
            <w:r>
              <w:rPr>
                <w:b w:val="0"/>
                <w:i w:val="0"/>
              </w:rPr>
              <w:t>- Như Điều 3;</w:t>
            </w:r>
            <w:r>
              <w:rPr>
                <w:b w:val="0"/>
                <w:i w:val="0"/>
              </w:rPr>
              <w:br/>
            </w:r>
            <w:r>
              <w:rPr>
                <w:b w:val="0"/>
                <w:i w:val="0"/>
              </w:rPr>
              <w:t xml:space="preserve">- </w:t>
            </w:r>
            <w:r>
              <w:rPr>
                <w:b w:val="0"/>
                <w:i w:val="0"/>
              </w:rPr>
              <w:t>Trung tâm CNTT&amp;TT (Sở TT&amp;TT)</w:t>
            </w:r>
            <w:r>
              <w:rPr>
                <w:b w:val="0"/>
                <w:i w:val="0"/>
              </w:rPr>
              <w:t>;</w:t>
            </w:r>
            <w:r>
              <w:rPr>
                <w:b w:val="0"/>
                <w:i w:val="0"/>
              </w:rPr>
              <w:br/>
            </w:r>
            <w:r>
              <w:rPr>
                <w:b w:val="0"/>
                <w:i w:val="0"/>
              </w:rPr>
              <w:t>- LĐVP; các Phòng, Trung tâm;</w:t>
            </w:r>
            <w:r>
              <w:rPr>
                <w:b w:val="0"/>
                <w:i w:val="0"/>
              </w:rPr>
              <w:br/>
            </w:r>
            <w:r>
              <w:rPr>
                <w:b w:val="0"/>
                <w:i w:val="0"/>
              </w:rPr>
              <w:t>- Lưu: VT, KGVX, TD11.</w:t>
            </w:r>
            <w:r>
              <w:rPr>
                <w:b w:val="0"/>
                <w:i/>
              </w:rPr>
              <w:t xml:space="preserve">                                                   </w:t>
            </w:r>
          </w:p>
        </w:tc>
        <w:tc>
          <w:tcPr>
            <w:tcW w:type="dxa" w:w="4320"/>
          </w:tcPr>
          <w:p>
            <w:r>
              <w:rPr>
                <w:b w:val="0"/>
                <w:i w:val="0"/>
              </w:rPr>
              <w:br/>
            </w:r>
            <w:r>
              <w:rPr>
                <w:b/>
                <w:i w:val="0"/>
              </w:rPr>
              <w:t xml:space="preserve">TM. ỦY BAN NHÂN DÂN </w:t>
            </w:r>
            <w:r>
              <w:rPr>
                <w:b w:val="0"/>
                <w:i w:val="0"/>
              </w:rPr>
              <w:br/>
            </w:r>
            <w:r>
              <w:rPr>
                <w:b/>
                <w:i w:val="0"/>
              </w:rPr>
              <w:t>CHỦ TỊCH</w:t>
            </w:r>
            <w:r>
              <w:rPr>
                <w:b w:val="0"/>
                <w:i w:val="0"/>
              </w:rPr>
              <w:br/>
            </w:r>
            <w:r>
              <w:rPr>
                <w:b/>
                <w:i w:val="0"/>
              </w:rPr>
              <w:t>(Đã ký)</w:t>
            </w:r>
            <w:r>
              <w:rPr>
                <w:b w:val="0"/>
                <w:i w:val="0"/>
              </w:rPr>
              <w:br/>
            </w:r>
            <w:r>
              <w:rPr>
                <w:b/>
                <w:i w:val="0"/>
              </w:rPr>
              <w:t>Trần Tuệ Hiền</w:t>
            </w:r>
          </w:p>
        </w:tc>
      </w:tr>
    </w:tbl>
    <w:p>
      <w:r>
        <w:rPr>
          <w:b/>
          <w:i w:val="0"/>
        </w:rPr>
        <w:t>QUY CHẾ</w:t>
      </w:r>
    </w:p>
    <w:p>
      <w:r>
        <w:rPr>
          <w:b/>
          <w:i w:val="0"/>
        </w:rPr>
        <w:t>Phối hợp phòng chống tội phạm</w:t>
      </w:r>
    </w:p>
    <w:p>
      <w:r>
        <w:rPr>
          <w:b/>
          <w:i w:val="0"/>
        </w:rPr>
        <w:t>trong lĩnh vực thông tin và truyền thông trên địa bàn tỉnh Bình Phước</w:t>
      </w:r>
    </w:p>
    <w:p>
      <w:r>
        <w:rPr>
          <w:b w:val="0"/>
          <w:i w:val="0"/>
        </w:rPr>
        <w:t xml:space="preserve"> </w:t>
      </w:r>
      <w:r>
        <w:rPr>
          <w:b/>
          <w:i/>
        </w:rPr>
        <w:t>(</w:t>
      </w:r>
      <w:r>
        <w:rPr>
          <w:b/>
          <w:i/>
        </w:rPr>
        <w:t>K</w:t>
      </w:r>
      <w:r>
        <w:rPr>
          <w:b/>
          <w:i/>
        </w:rPr>
        <w:t>èm theo Quyết định số</w:t>
      </w:r>
      <w:r>
        <w:rPr>
          <w:b w:val="0"/>
          <w:i w:val="0"/>
        </w:rPr>
        <w:t xml:space="preserve"> </w:t>
      </w:r>
      <w:r>
        <w:rPr>
          <w:b/>
          <w:i/>
        </w:rPr>
        <w:t>43/2021</w:t>
      </w:r>
      <w:r>
        <w:rPr>
          <w:b/>
          <w:i/>
        </w:rPr>
        <w:t xml:space="preserve">/QĐ-UBND </w:t>
      </w:r>
    </w:p>
    <w:p>
      <w:r>
        <w:rPr>
          <w:b/>
          <w:i/>
        </w:rPr>
        <w:t>Ngày</w:t>
      </w:r>
      <w:r>
        <w:rPr>
          <w:b w:val="0"/>
          <w:i w:val="0"/>
        </w:rPr>
        <w:t xml:space="preserve"> </w:t>
      </w:r>
      <w:r>
        <w:rPr>
          <w:b/>
          <w:i/>
        </w:rPr>
        <w:t xml:space="preserve">26 </w:t>
      </w:r>
      <w:r>
        <w:rPr>
          <w:b/>
          <w:i/>
        </w:rPr>
        <w:t>tháng</w:t>
      </w:r>
      <w:r>
        <w:rPr>
          <w:b w:val="0"/>
          <w:i w:val="0"/>
        </w:rPr>
        <w:t xml:space="preserve"> </w:t>
      </w:r>
      <w:r>
        <w:rPr>
          <w:b/>
          <w:i/>
        </w:rPr>
        <w:t xml:space="preserve">11 </w:t>
      </w:r>
      <w:r>
        <w:rPr>
          <w:b/>
          <w:i/>
        </w:rPr>
        <w:t xml:space="preserve">năm </w:t>
      </w:r>
      <w:r>
        <w:rPr>
          <w:b/>
          <w:i/>
        </w:rPr>
        <w:t>202</w:t>
      </w:r>
      <w:r>
        <w:rPr>
          <w:b/>
          <w:i/>
        </w:rPr>
        <w:t>1</w:t>
      </w:r>
      <w:r>
        <w:rPr>
          <w:b/>
          <w:i/>
        </w:rPr>
        <w:t xml:space="preserve"> của Ủy ban nhân</w:t>
      </w:r>
      <w:r>
        <w:rPr>
          <w:b/>
          <w:i/>
        </w:rPr>
        <w:t xml:space="preserve"> dân tỉnh</w:t>
      </w:r>
      <w:r>
        <w:rPr>
          <w:b/>
          <w:i/>
        </w:rPr>
        <w:t xml:space="preserve"> Bình Phước</w:t>
      </w:r>
      <w:r>
        <w:rPr>
          <w:b/>
          <w:i/>
        </w:rPr>
        <w:t>)</w:t>
      </w:r>
    </w:p>
    <w:p>
      <w:r>
        <w:rPr>
          <w:b/>
          <w:i w:val="0"/>
        </w:rPr>
        <w:t>CHƯƠNG I</w:t>
      </w:r>
    </w:p>
    <w:p>
      <w:r>
        <w:rPr>
          <w:b/>
          <w:i w:val="0"/>
        </w:rPr>
        <w:t>NHỮNG QUY ĐỊNH CHUNG</w:t>
      </w:r>
    </w:p>
    <w:p>
      <w:r>
        <w:rPr>
          <w:b/>
          <w:i w:val="0"/>
        </w:rPr>
        <w:t>Điều 1. Phạm vi điều chỉnh và đối tượng áp dụng</w:t>
      </w:r>
    </w:p>
    <w:p>
      <w:r>
        <w:rPr>
          <w:b w:val="0"/>
          <w:i w:val="0"/>
        </w:rPr>
        <w:t>1. Phạm vi điều chỉnh: Quy chế này quy định về nguyên tắc, nội dung, phương thức phối hợp giữa các cơ quan, đơn vị trên địa bàn tỉnh trong việc cung cấp, trao đổi thông tin về phòng, chống tội phạm trong lĩnh vực thông tin và truyền thông.</w:t>
      </w:r>
    </w:p>
    <w:p>
      <w:r>
        <w:rPr>
          <w:b w:val="0"/>
          <w:i w:val="0"/>
        </w:rPr>
        <w:t>2. Đối tượng áp dụng: Các sở, ban, ngành; Ủy ban nhân dân các huyện, thị xã, thành phố và các tổ chức, cá nhân liên quan đến công tác phối hợp phòng, chống tội phạm trong lĩnh vực thông tin và truyền thông.</w:t>
      </w:r>
    </w:p>
    <w:p>
      <w:r>
        <w:rPr>
          <w:b/>
          <w:i w:val="0"/>
        </w:rPr>
        <w:t>Điều 2. Nguyên tắc phối hợp</w:t>
      </w:r>
    </w:p>
    <w:p>
      <w:r>
        <w:rPr>
          <w:b w:val="0"/>
          <w:i w:val="0"/>
        </w:rPr>
        <w:t>1. Việc phối hợp được thực hiện trên nguyên tắc chủ động, kịp thời, hiệu quả, đảm bảo bí mật và tuân thủ đúng quy định của pháp luật. Quá trình phối hợp không làm ảnh hưởng đến hoạt động chung của các bên có liên quan.</w:t>
      </w:r>
    </w:p>
    <w:p>
      <w:r>
        <w:rPr>
          <w:b w:val="0"/>
          <w:i w:val="0"/>
        </w:rPr>
        <w:t>2. Vụ việc thuộc phạm vi chức năng, nhiệm vụ quản lý của cơ quan, đơn vị, tổ chức, cá nhân nào thì cơ quan, đơn vị, tổ chức, cá nhân đó chủ trì xử lý, các cơ quan, đơn vị, tổ chức, cá nhân khác trong phạm vi chức năng, nhiệm vụ, quyền hạn của mình có trách nhiệm phối hợp khi có yêu cầu và xử lý theo quy định của pháp luật.</w:t>
      </w:r>
    </w:p>
    <w:p>
      <w:r>
        <w:rPr>
          <w:b w:val="0"/>
          <w:i w:val="0"/>
        </w:rPr>
        <w:t>3. Các cơ quan, đơn vị phối hợp có trách nhiệm cử cán bộ chuyên trách theo dõi, cập nhật thông tin làm đầu mối trong việc tiếp nhận thông tin, phối hợp, giao nhận tài liệu, số liệu liên quan. Cán bộ được giao nhiệm vụ có trách nhiệm đảm bảo bí mật thông tin theo quy định của pháp luật về bảo vệ bí mật Nhà nước, bí mật thông tin cá nhân, kịp thời báo cáo lãnh đạo cơ quan, đơn vị trong việc xử lý thông tin và chỉ đạo công tác phối hợp.</w:t>
      </w:r>
    </w:p>
    <w:p>
      <w:r>
        <w:rPr>
          <w:b w:val="0"/>
          <w:i w:val="0"/>
        </w:rPr>
        <w:t>Trường hợp cần sự chỉ đạo, hướng dẫn, phối hợp với các cơ quan có thẩm quyền cấp trên hoặc ngoài tỉnh thì tùy theo vụ việc và theo chức năng, nhiệm vụ thuộc đơn vị nào thì đơn vị đó thực hiện.</w:t>
      </w:r>
    </w:p>
    <w:p>
      <w:r>
        <w:rPr>
          <w:b w:val="0"/>
          <w:i w:val="0"/>
        </w:rPr>
        <w:t>4. Hoạt động phối hợp phải đảm bảo đúng nguyên tắc và yêu cầu nghiệp vụ của mỗi đơn vị. Những vướng mắc phát sinh phải được trao đổi, giải quyết theo quy định của pháp luật và yêu cầu nghiệp vụ của mỗi đơn vị. Trong trường hợp có ý kiến khác nhau, Sở Thông tin và Truyền thông kịp thời tổng hợp, báo cáo Ủy ban nhân dân tỉnh xem xét, giải quyết.</w:t>
      </w:r>
    </w:p>
    <w:p>
      <w:r>
        <w:rPr>
          <w:b/>
          <w:i w:val="0"/>
        </w:rPr>
        <w:t>CHƯƠNG II</w:t>
      </w:r>
    </w:p>
    <w:p>
      <w:r>
        <w:rPr>
          <w:b/>
          <w:i w:val="0"/>
        </w:rPr>
        <w:t xml:space="preserve">NỘI DUNG, </w:t>
      </w:r>
      <w:r>
        <w:rPr>
          <w:b/>
          <w:i w:val="0"/>
        </w:rPr>
        <w:t>PHƯƠNG THỨC PHỐI HỢP</w:t>
      </w:r>
    </w:p>
    <w:p>
      <w:r>
        <w:rPr>
          <w:b/>
          <w:i w:val="0"/>
        </w:rPr>
        <w:t xml:space="preserve">Điều </w:t>
      </w:r>
      <w:r>
        <w:rPr>
          <w:b/>
          <w:i w:val="0"/>
        </w:rPr>
        <w:t>3</w:t>
      </w:r>
      <w:r>
        <w:rPr>
          <w:b/>
          <w:i w:val="0"/>
        </w:rPr>
        <w:t xml:space="preserve">. </w:t>
      </w:r>
      <w:r>
        <w:rPr>
          <w:b/>
          <w:i w:val="0"/>
        </w:rPr>
        <w:t>N</w:t>
      </w:r>
      <w:r>
        <w:rPr>
          <w:b/>
          <w:i w:val="0"/>
        </w:rPr>
        <w:t>ội dung phối hợp</w:t>
      </w:r>
    </w:p>
    <w:p>
      <w:r>
        <w:rPr>
          <w:b w:val="0"/>
          <w:i w:val="0"/>
        </w:rPr>
        <w:t>1. Tuyên truyền, phổ biến chính sách, pháp luật có liên quan đến công tác phòng, chống tội phạm trong lĩnh vực thông tin và truyền thông.</w:t>
      </w:r>
    </w:p>
    <w:p>
      <w:r>
        <w:rPr>
          <w:b w:val="0"/>
          <w:i w:val="0"/>
        </w:rPr>
        <w:t>2. Đảm bảo an toàn mạng lưới, an ninh thông tin trong lĩnh vực thông tin và truyền thông.</w:t>
      </w:r>
    </w:p>
    <w:p>
      <w:r>
        <w:rPr>
          <w:b w:val="0"/>
          <w:i w:val="0"/>
        </w:rPr>
        <w:t>3. Xác minh hành vi, mức độ, công nghệ, hình thức, thủ đoạn, các yếu tố khác mà đối tượng sử dụng để thực hiện hành vi vi phạm.</w:t>
      </w:r>
    </w:p>
    <w:p>
      <w:r>
        <w:rPr>
          <w:b w:val="0"/>
          <w:i w:val="0"/>
        </w:rPr>
        <w:t>4. Phối hợp trong công tác đấu tranh với các loại đối tượng vi phạm và xử lý hành vi vi phạm theo quy định của pháp luật.</w:t>
      </w:r>
    </w:p>
    <w:p>
      <w:r>
        <w:rPr>
          <w:b w:val="0"/>
          <w:i w:val="0"/>
        </w:rPr>
        <w:t>5. Phối hợp cưỡng chế việc thi hành Quyết định xử phạt vi phạm hành chính theo quy định của pháp luật.</w:t>
      </w:r>
    </w:p>
    <w:p>
      <w:r>
        <w:rPr>
          <w:b w:val="0"/>
          <w:i w:val="0"/>
        </w:rPr>
        <w:t>6. Thanh tra, kiểm tra và xử lý các hành vi vi phạm trong lĩnh vực thông tin và truyền thông theo quy định của pháp luật.</w:t>
      </w:r>
    </w:p>
    <w:p>
      <w:r>
        <w:rPr>
          <w:b/>
          <w:i w:val="0"/>
        </w:rPr>
        <w:t xml:space="preserve">Điều </w:t>
      </w:r>
      <w:r>
        <w:rPr>
          <w:b/>
          <w:i w:val="0"/>
        </w:rPr>
        <w:t>4</w:t>
      </w:r>
      <w:r>
        <w:rPr>
          <w:b/>
          <w:i w:val="0"/>
        </w:rPr>
        <w:t>. Phương thức phối hợp</w:t>
      </w:r>
    </w:p>
    <w:p>
      <w:r>
        <w:rPr>
          <w:b w:val="0"/>
          <w:i w:val="0"/>
        </w:rPr>
        <w:t>1. Trao đổi, phối hợp tìm kiếm thông tin, cung cấp thông tin về vụ việc vi phạm bằng văn bản, trao đổi trực tiếp qua điện thoại, tra cứu trực tuyến cơ sở dữ liệu liên quan đến vụ vi phạm.</w:t>
      </w:r>
    </w:p>
    <w:p>
      <w:r>
        <w:rPr>
          <w:b w:val="0"/>
          <w:i w:val="0"/>
        </w:rPr>
        <w:t>2. Tổ chức họp bàn giữa các cơ quan, đơn vị, tổ chức, cá nhân có liên quan về hành vi vi phạm, mức độ, hình thức, thủ đoạn và các yếu tố khác mà đối tượng sử dụng và hình thức xử lý hành vi vi phạm.</w:t>
      </w:r>
    </w:p>
    <w:p>
      <w:r>
        <w:rPr>
          <w:b w:val="0"/>
          <w:i w:val="0"/>
        </w:rPr>
        <w:t>3. Tổ chức các đoàn liên ngành tiến hành thanh tra, kiểm tra việc chấp hành pháp luật trong lĩnh vực thông tin và truyền thông.</w:t>
      </w:r>
    </w:p>
    <w:p>
      <w:r>
        <w:rPr>
          <w:b w:val="0"/>
          <w:i w:val="0"/>
        </w:rPr>
        <w:t>4. Tổng kết, rút kinh nghiệm và đề ra giải pháp hạn chế các hành vi vi phạm.</w:t>
      </w:r>
    </w:p>
    <w:p>
      <w:r>
        <w:rPr>
          <w:b/>
          <w:i w:val="0"/>
        </w:rPr>
        <w:t xml:space="preserve">CHƯƠNG </w:t>
      </w:r>
      <w:r>
        <w:rPr>
          <w:b/>
          <w:i w:val="0"/>
        </w:rPr>
        <w:t>III</w:t>
      </w:r>
    </w:p>
    <w:p>
      <w:r>
        <w:rPr>
          <w:b/>
          <w:i w:val="0"/>
        </w:rPr>
        <w:t>TRÁCH NHIỆM CỦA CÁC CƠ QUAN, ĐƠN VỊ</w:t>
      </w:r>
      <w:r>
        <w:rPr>
          <w:b/>
          <w:i w:val="0"/>
        </w:rPr>
        <w:t xml:space="preserve"> PHỐI HỢP</w:t>
      </w:r>
    </w:p>
    <w:p>
      <w:r>
        <w:rPr>
          <w:b/>
          <w:i w:val="0"/>
        </w:rPr>
        <w:t>Điều 5. Sở Thông tin và Truyền thông</w:t>
      </w:r>
    </w:p>
    <w:p>
      <w:r>
        <w:rPr>
          <w:b w:val="0"/>
          <w:i w:val="0"/>
        </w:rPr>
        <w:t>1. Chủ trì, phối hợp triển khai đầy đủ, kịp thời các văn bản quy phạm pháp luật liên quan đến công tác phòng, chống tội phạm trong lĩnh vực thông tin và truyền thông cho các ngành, tổ chức, cá nhân biết và thực hiện.</w:t>
      </w:r>
    </w:p>
    <w:p>
      <w:r>
        <w:rPr>
          <w:b w:val="0"/>
          <w:i w:val="0"/>
        </w:rPr>
        <w:t>2. Chủ trì thực hiện công tác bảo vệ an toàn các công trình, mục tiêu của lĩnh vực thông tin và truyền thông, an ninh, an toàn thông tin trên địa bàn tỉnh.</w:t>
      </w:r>
    </w:p>
    <w:p>
      <w:r>
        <w:rPr>
          <w:b w:val="0"/>
          <w:i w:val="0"/>
        </w:rPr>
        <w:t>3. Thông báo, phổ biến những phương thức, thủ đoạn mới của các loại đối tượng thực hiện hành vi vi phạm; hướng dẫn các doanh nghiệp thông tin và truyền thông thực hiện phòng ngừa và hạn chế điều kiện phát sinh tội phạm.</w:t>
      </w:r>
    </w:p>
    <w:p>
      <w:r>
        <w:rPr>
          <w:b w:val="0"/>
          <w:i w:val="0"/>
        </w:rPr>
        <w:t>4. Tùy theo vụ việc, lĩnh vực cụ thể, kịp thời cung cấp số liệu, tài liệu và phối hợp với đơn vị liên quan trực tiếp để xử lý vi phạm.</w:t>
      </w:r>
    </w:p>
    <w:p>
      <w:r>
        <w:rPr>
          <w:b w:val="0"/>
          <w:i w:val="0"/>
        </w:rPr>
        <w:t>5. Chủ trì, phối hợp với các sở, ban, ngành liên quan tổ chức thanh tra, kiểm tra và xử lý đối tượng vi phạm hành chính trong lĩnh vực thuộc thẩm quyền quản lý. Khi phát hiện vụ việc có dấu hiệu tội phạm, chuyển ngay các tài liệu, chứng cứ có liên quan đến cơ quan Công an để tiến hành điều tra xử lý theo quy định của pháp luật.</w:t>
      </w:r>
    </w:p>
    <w:p>
      <w:r>
        <w:rPr>
          <w:b w:val="0"/>
          <w:i w:val="0"/>
        </w:rPr>
        <w:t>6. Chỉ đạo và phối hợp chặt chẽ với các cơ quan báo chí, phát thanh, truyền hình, thông tin điện tử tuyên truyền các quy định trong lĩnh vực thông tin và truyền thông cho các tổ chức, cá nhân, cơ quan liên quan và nhân dân biết, thực hiện.</w:t>
      </w:r>
    </w:p>
    <w:p>
      <w:r>
        <w:rPr>
          <w:b w:val="0"/>
          <w:i w:val="0"/>
        </w:rPr>
        <w:t>7. Tiếp nhận Quyết định trưng cầu giám định, lập thủ tục trình cơ quan có thẩm quyền quyết định thành lập Hội đồng giám định về lĩnh vực thông tin và truyền thông thuộc phạm vi quản lý theo quy định của pháp luật.</w:t>
      </w:r>
    </w:p>
    <w:p>
      <w:r>
        <w:rPr>
          <w:b w:val="0"/>
          <w:i w:val="0"/>
        </w:rPr>
        <w:t>8. Cung cấp các thông tin cần thiết theo đề nghị của Công an tỉnh để phối hợp, xây dựng kế hoạch, bổ trí lực lượng bảo vệ an toàn thông tin, đảm bảo an ninh trật tự, phòng chống tội phạm.</w:t>
      </w:r>
    </w:p>
    <w:p>
      <w:r>
        <w:rPr>
          <w:b/>
          <w:i w:val="0"/>
        </w:rPr>
        <w:t>Điều 6. Công an tỉnh</w:t>
      </w:r>
    </w:p>
    <w:p>
      <w:r>
        <w:rPr>
          <w:b w:val="0"/>
          <w:i w:val="0"/>
        </w:rPr>
        <w:t>1. Chủ trì tham mưu, hướng dẫn, phối hợp với các cơ quan, doanh nghiệp thực hiện công tác phát động phong trào toàn dân tham gia phòng, chống tội phạm.</w:t>
      </w:r>
    </w:p>
    <w:p>
      <w:r>
        <w:rPr>
          <w:b w:val="0"/>
          <w:i w:val="0"/>
        </w:rPr>
        <w:t>2. Chủ trì thanh tra, kiểm tra hoặc phối hợp tham gia các đoàn thanh tra, kiểm tra khi phát hiện có dấu hiệu vi phạm; nhận bàn giao hồ sơ đề nghị truy cứu trách nhiệm hình sự, tiếp nhận thông tin, chủ trì công tác điều tra, xác minh và xử lý tội phạm; trao đổi thông tin về các hành vi vi phạm hành chính trong lĩnh vực thông tin và truyền thông theo quy định của pháp luật.</w:t>
      </w:r>
    </w:p>
    <w:p>
      <w:r>
        <w:rPr>
          <w:b w:val="0"/>
          <w:i w:val="0"/>
        </w:rPr>
        <w:t>3. Thông báo tình hình, âm mưu, phương thức, thủ đoạn hoạt động của tội phạm trong lĩnh vực thông tin và truyền thông để Sở Thông tin và Truyền thông và các đơn vị liên quan có biện pháp phát hiện, phòng ngừa, ngăn chặn.</w:t>
      </w:r>
    </w:p>
    <w:p>
      <w:r>
        <w:rPr>
          <w:b w:val="0"/>
          <w:i w:val="0"/>
        </w:rPr>
        <w:t>4. Phối hợp với Sở Thông tin và Truyền thông, các đơn vị có liên quan xây dựng phương án, kế hoạch bảo vệ an toàn các công trình, mục tiêu của lĩnh vực thông tin và truyền thông, an ninh thông tin trên địa bàn tỉnh; lập phương án, kế hoạch, bố trí lực lượng phối hợp với các đơn vị có liên quan bảo vệ an toàn, đảm bảo an ninh trật tự cho các công trình, mục tiêu, an ninh thông tin trên lĩnh vực thông tin và truyền thông trọng điểm.</w:t>
      </w:r>
    </w:p>
    <w:p>
      <w:r>
        <w:rPr>
          <w:b w:val="0"/>
          <w:i w:val="0"/>
        </w:rPr>
        <w:t>5. Chủ trì phối hợp với các doanh nghiệp hoạt động trong lĩnh vực thông tin truyền thông triển khai các biện pháp nhằm kịp thời phát hiện, ngăn chặn và xử lý các hành vi lợi dụng mạng lưới bưu chính - chuyển phát, mạng viễn thông - internet để hoạt động xâm phạm an ninh quốc gia, trật tự, an toàn xã hội, buôn lậu và các hành vi vi phạm pháp luật khác.</w:t>
      </w:r>
    </w:p>
    <w:p>
      <w:r>
        <w:rPr>
          <w:b/>
          <w:i w:val="0"/>
        </w:rPr>
        <w:t>Điều 7. Sở Công Thương</w:t>
      </w:r>
    </w:p>
    <w:p>
      <w:r>
        <w:rPr>
          <w:b w:val="0"/>
          <w:i w:val="0"/>
        </w:rPr>
        <w:t>1. Chủ trì kiểm tra, kiểm soát, xử lý nghiêm các trường hợp vi phạm, tàng trữ, lưu thông hàng lậu, hàng giả, hàng cấm, hàng kinh doanh có điều kiện theo quy định của Bộ Công Thương và Ban Chỉ đạo 389 Quốc gia.</w:t>
      </w:r>
    </w:p>
    <w:p>
      <w:r>
        <w:rPr>
          <w:b w:val="0"/>
          <w:i w:val="0"/>
        </w:rPr>
        <w:t>2. Cung cấp cho Sở Thông tin và Truyền thông và Công an tỉnh các thông tin về tình hình vi phạm tàng trữ, lưu thông hàng lậu, hàng giả, hàng cấm, hàng kinh doanh có điều kiện liên quan đến lĩnh vực thông tin và truyền thông của các tổ chức, cá nhân trong quá trình kiểm tra, kiểm soát thị trường; các thông tin phục vụ công tác thẩm tra, xác minh, làm rõ đối tượng vi phạm.</w:t>
      </w:r>
    </w:p>
    <w:p>
      <w:r>
        <w:rPr>
          <w:b/>
          <w:i w:val="0"/>
        </w:rPr>
        <w:t xml:space="preserve">Điều 8. </w:t>
      </w:r>
      <w:r>
        <w:rPr>
          <w:b/>
          <w:i w:val="0"/>
        </w:rPr>
        <w:t>C</w:t>
      </w:r>
      <w:r>
        <w:rPr>
          <w:b/>
          <w:i w:val="0"/>
        </w:rPr>
        <w:t xml:space="preserve">ục Hải quan </w:t>
      </w:r>
      <w:r>
        <w:rPr>
          <w:b/>
          <w:i w:val="0"/>
        </w:rPr>
        <w:t>Bình Phước</w:t>
      </w:r>
    </w:p>
    <w:p>
      <w:r>
        <w:rPr>
          <w:b w:val="0"/>
          <w:i w:val="0"/>
        </w:rPr>
        <w:t>1. Quản lý; tổ chức tiếp nhận thông tin; kiểm tra phát hiện và xử lý các hành vi vi phạm pháp luật về xuất khẩu, nhập khẩu hàng hóa liên quan đến lĩnh vực thông tin và truyền thông theo quy định.</w:t>
      </w:r>
    </w:p>
    <w:p>
      <w:r>
        <w:rPr>
          <w:b w:val="0"/>
          <w:i w:val="0"/>
        </w:rPr>
        <w:t>2. Cung cấp cho Sở Thông tin và Truyền thông và Công an tỉnh các thông tin về tình hình vi phạm trong lĩnh vực thông tin và truyền thông của các tổ chức, cá nhân trong quá trình làm thủ tục hải quan; các thông tin phục vụ công tác thẩm tra, xác minh, làm rõ đối tượng vi phạm.</w:t>
      </w:r>
    </w:p>
    <w:p>
      <w:r>
        <w:rPr>
          <w:b/>
          <w:i w:val="0"/>
        </w:rPr>
        <w:t>Điều 9. Đài Phát thanh - Truyền hình và Báo Bình Phước</w:t>
      </w:r>
    </w:p>
    <w:p>
      <w:r>
        <w:rPr>
          <w:b w:val="0"/>
          <w:i w:val="0"/>
        </w:rPr>
        <w:t>1. Thực hiện những chuyên mục, chuyên trang để tuyên truyền và phổ biến pháp luật về phòng, chống tội phạm trong lĩnh vực thông tin và truyền thông.</w:t>
      </w:r>
    </w:p>
    <w:p>
      <w:r>
        <w:rPr>
          <w:b w:val="0"/>
          <w:i w:val="0"/>
        </w:rPr>
        <w:t>2. Đăng tải những thông tin về các hành vi vi phạm pháp luật trong lĩnh vực thông tin và truyền thông nhằm giáo dục và nâng cao nhận thức, ý thức trách nhiệm của mọi tầng lớp nhân dân trong công tác phòng, chống và ngăn ngừa các hành vi vi phạm pháp luật trong lĩnh vực thông tin và truyền thông.</w:t>
      </w:r>
    </w:p>
    <w:p>
      <w:r>
        <w:rPr>
          <w:b/>
          <w:i w:val="0"/>
        </w:rPr>
        <w:t>Điều 10. Ủy ban nhân dân các huyện, thị xã, thành phố</w:t>
      </w:r>
    </w:p>
    <w:p>
      <w:r>
        <w:rPr>
          <w:b w:val="0"/>
          <w:i w:val="0"/>
        </w:rPr>
        <w:t>1. Phối hợp với Sở Thông tin và Truyền thông tăng cường công tác tuyên truyền và phổ biến pháp luật đến mọi tầng lớp nhân dân trong công tác tham gia phòng, chống tội phạm về lĩnh vực thông tin và truyền thông.</w:t>
      </w:r>
    </w:p>
    <w:p>
      <w:r>
        <w:rPr>
          <w:b w:val="0"/>
          <w:i w:val="0"/>
        </w:rPr>
        <w:t>2. Chỉ đạo các phòng, ban chức năng, các đơn vị trực thuộc phối hợp, tăng cường công tác thanh tra, kiểm tra nhằm phát hiện và xử lý nghiêm, kịp thời các hành vi vi phạm trong lĩnh vực thông tin và truyền thông thuộc địa bàn mình quản lý.</w:t>
      </w:r>
    </w:p>
    <w:p>
      <w:r>
        <w:rPr>
          <w:b w:val="0"/>
          <w:i w:val="0"/>
        </w:rPr>
        <w:t>3. Thông báo cho cơ quan Công an gần nhất, Sở Thông tin và Truyền thông khi phát hiện những dấu hiệu hoạt động tội phạm hoặc các hành vi vi phạm pháp luật khác trong lĩnh vực thông tin và truyền thông.</w:t>
      </w:r>
    </w:p>
    <w:p>
      <w:r>
        <w:rPr>
          <w:b/>
          <w:i w:val="0"/>
        </w:rPr>
        <w:t>Điều 11. Các doanh nghiệp hoạt động trong lĩnh vực thông tin và truyền thông</w:t>
      </w:r>
    </w:p>
    <w:p>
      <w:r>
        <w:rPr>
          <w:b w:val="0"/>
          <w:i w:val="0"/>
        </w:rPr>
        <w:t>1. Thực hiện nghiêm quy trình hồ sơ, thủ tục hành chính tại các cơ quan, đơn vị có liên quan trước khi xây dựng công trình phục vụ lĩnh vực thông tin - truyền thông và có kế hoạch áp dụng các biện pháp bảo đảm an toàn cơ sở hạ tầng, an ninh thông tin phù hợp với quy mô mạng lưới, dịch vụ và xu thế phát triển công nghệ trên thế giới.</w:t>
      </w:r>
    </w:p>
    <w:p>
      <w:r>
        <w:rPr>
          <w:b w:val="0"/>
          <w:i w:val="0"/>
        </w:rPr>
        <w:t>2. Nghiên cứu phát triển công nghệ nhằm nâng cao độ an toàn của mạng lưới bưu chính, viễn thông; xây dựng kế hoạch dự phòng về mạng lưới, trang thiết bị để ứng phó với các tình huống khẩn cấp, các sự cố xảy ra nhằm bảo đảm an ninh thông tin và yêu cầu hoạt động liên tục, an toàn của mạng lưới, dịch vụ bưu chính, viễn thông và công nghệ thông tin.</w:t>
      </w:r>
    </w:p>
    <w:p>
      <w:r>
        <w:rPr>
          <w:b w:val="0"/>
          <w:i w:val="0"/>
        </w:rPr>
        <w:t>3. Triển khai các biện pháp kỹ thuật, nghiệp vụ nhằm kịp thời phát hiện, ngăn chặn và tích cực phối hợp với lực lượng Công an đấu tranh, xử lý các hành vi lợi dụng mạng lưới bưu chính - chuyển phát, mạng viễn thông - internet để hoạt động xâm phạm an ninh quốc gia, trật tự, an toàn xã hội, buôn lậu và các hành vi vi phạm pháp luật khác.</w:t>
      </w:r>
    </w:p>
    <w:p>
      <w:r>
        <w:rPr>
          <w:b w:val="0"/>
          <w:i w:val="0"/>
        </w:rPr>
        <w:t>4. Phối hợp các lực lượng công an, quân sự, dân quân tự vệ xây dựng quy chế phối hợp hoặc biên bản ghi nhớ bảo đảm an toàn cơ sở hạ tầng và an ninh thông tin.</w:t>
      </w:r>
    </w:p>
    <w:p>
      <w:r>
        <w:rPr>
          <w:b w:val="0"/>
          <w:i w:val="0"/>
        </w:rPr>
        <w:t>5. Trường hợp phát hiện các dấu hiệu trộm cắp cước viễn thông quốc tế; việc kinh doanh trái phép dịch vụ bưu chính, viễn thông, internet; kinh doanh, đưa vào sử dụng các loại thiết bị viễn thông, thiết bị đầu cuối cấm nhập khẩu, không hợp chuẩn chất lượng; gửi, vận chuyển hàng lậu, hàng giả, hàng cấm qua mạng bưu chính, mạng chuyển phát; các hành vi vi phạm liên quan đến việc cung cấp, sử dụng dịch vụ bưu chính, viễn thông, internet; trộm cắp, phá hoại mạng lưới, thiết bị, các công trình bưu chính, viễn thông các doanh nghiệp có trách nhiệm kịp thời báo cáo, cung cấp thông tin, tài liệu có liên quan cho Sở Thông tin và Truyền thông, Công an tỉnh để phối hợp xử lý.</w:t>
      </w:r>
    </w:p>
    <w:p>
      <w:r>
        <w:rPr>
          <w:b w:val="0"/>
          <w:i w:val="0"/>
        </w:rPr>
        <w:t>6. Chủ động tổ chức, thực hiện các biện pháp kỹ thuật, nghiệp vụ nhằm giảm thiểu thiệt hại, tác hại do hành vi vi phạm trong lĩnh vực thông tin và truyền thông gây ra.</w:t>
      </w:r>
    </w:p>
    <w:p>
      <w:r>
        <w:rPr>
          <w:b w:val="0"/>
          <w:i w:val="0"/>
        </w:rPr>
        <w:t>7. Tạo mối liên hệ hợp tác, phối hợp chặt chẽ giữa các doanh nghiệp với nhau và với các cơ quan, đơn vị có liên quan trong thực hiện các biện pháp kỹ thuật, nghiệp vụ nhằm phát hiện, ngăn chặn và thông báo kịp thời cho các cơ quan chức năng về hành vi vi phạm pháp luật trong lĩnh vực thông tin và truyền thông.</w:t>
      </w:r>
    </w:p>
    <w:p>
      <w:r>
        <w:rPr>
          <w:b w:val="0"/>
          <w:i w:val="0"/>
        </w:rPr>
        <w:t>8. Cung cấp thông tin, tài liệu đầy đủ, kịp thời và chịu trách nhiệm về tính chính xác của thông tin, tài liệu cho Sở Thông tin và Truyền thông và cơ quan Công an tại địa phương; tạo điều kiện thuận lợi nhất để xác minh đối tượng vi phạm phục vụ công tác bảo đảm an toàn cơ sở hạ tầng và an ninh thông tin.</w:t>
      </w:r>
    </w:p>
    <w:p>
      <w:r>
        <w:rPr>
          <w:b/>
          <w:i w:val="0"/>
        </w:rPr>
        <w:t xml:space="preserve">Điều 12. Trách nhiệm của các sở, ban, ngành có liên quan </w:t>
      </w:r>
    </w:p>
    <w:p>
      <w:r>
        <w:rPr>
          <w:b w:val="0"/>
          <w:i w:val="0"/>
        </w:rPr>
        <w:t>Các sở, ban, ngành có trách nhiệm phối hợp với các cơ quan chức năng, có biện pháp ngăn chặn, xử lý kịp thời các hành vi vi phạm trong lĩnh vực thông tin và truyền thông.</w:t>
      </w:r>
    </w:p>
    <w:p>
      <w:r>
        <w:rPr>
          <w:b/>
          <w:i w:val="0"/>
        </w:rPr>
        <w:t>C</w:t>
      </w:r>
      <w:r>
        <w:rPr>
          <w:b/>
          <w:i w:val="0"/>
        </w:rPr>
        <w:t xml:space="preserve">HƯƠNG </w:t>
      </w:r>
      <w:r>
        <w:rPr>
          <w:b/>
          <w:i w:val="0"/>
        </w:rPr>
        <w:t xml:space="preserve"> IV</w:t>
      </w:r>
    </w:p>
    <w:p>
      <w:r>
        <w:rPr>
          <w:b/>
          <w:i w:val="0"/>
        </w:rPr>
        <w:t>BÁO CÁO, THÔNG TIN KHI PHÁT HIỆN HÀNH VI VI PHẠM PHÁP LUẬT TRONG LĨNH VỰC THÔNG TIN VÀ TRUYỀN THÔNG</w:t>
      </w:r>
    </w:p>
    <w:p>
      <w:r>
        <w:rPr>
          <w:b/>
          <w:i w:val="0"/>
        </w:rPr>
        <w:t>Điều 13. Trong hoạt động bưu chính và chuyển phát</w:t>
      </w:r>
    </w:p>
    <w:p>
      <w:r>
        <w:rPr>
          <w:b w:val="0"/>
          <w:i w:val="0"/>
        </w:rPr>
        <w:t>Cơ quan, doanh nghiệp bưu chính - chuyển phát, cá nhân phải báo ngay cho Ủy ban nhân dân, cơ quan Công an gần nhất hoặc Sở Thông tin và Truyền thông khi phát hiện hành vi vi phạm trong lĩnh vực bưu chính - chuyển phát được quy định tại Điều 7 Luật Bưu chính và các hành vi bị cấm khác theo quy định của pháp luật.</w:t>
      </w:r>
    </w:p>
    <w:p>
      <w:r>
        <w:rPr>
          <w:b/>
          <w:i w:val="0"/>
        </w:rPr>
        <w:t>Điều 14. Trong hoạt động viễn thông</w:t>
      </w:r>
    </w:p>
    <w:p>
      <w:r>
        <w:rPr>
          <w:b w:val="0"/>
          <w:i w:val="0"/>
        </w:rPr>
        <w:t>Cơ quan, doanh nghiệp viễn thông, cá nhân (hoặc tổ chức, cá nhân nhận đơn tố cáo) phải báo ngay cho Ủy ban nhân dân, cơ quan Công an gần nhất hoặc Sở Thông tin và Truyền thông khi phát hiện các hành vi được quy định tại Điều 12 Luật Viễn thông và các hành vi bị cấm khác theo quy định của pháp luật.</w:t>
      </w:r>
    </w:p>
    <w:p>
      <w:r>
        <w:rPr>
          <w:b/>
          <w:i w:val="0"/>
        </w:rPr>
        <w:t>Điều 15. Trong hoạt động cung cấp, kinh doanh dịch vụ internet, game online</w:t>
      </w:r>
    </w:p>
    <w:p>
      <w:r>
        <w:rPr>
          <w:b w:val="0"/>
          <w:i w:val="0"/>
        </w:rPr>
        <w:t>Tổ chức, cá nhân phải báo ngay cho Ủy ban nhân dân, cơ quan Công an gần nhất hoặc Sở Thông tin và Truyền thông khi phát hiện các hành vi sau:</w:t>
      </w:r>
    </w:p>
    <w:p>
      <w:r>
        <w:rPr>
          <w:b w:val="0"/>
          <w:i w:val="0"/>
        </w:rPr>
        <w:t>1. Sử dụng dịch vụ internet (thông tin, trao đổi, phát tán tài liệu) để chống phá nhà nước, tuyên truyền kích động bạo lực, dâm ô đồi trụy, mê tín dị đoan.</w:t>
      </w:r>
    </w:p>
    <w:p>
      <w:r>
        <w:rPr>
          <w:b w:val="0"/>
          <w:i w:val="0"/>
        </w:rPr>
        <w:t>2. Đưa lên internet các thông tin xuyên tạc, vu khống, xúc phạm uy tín của tổ chức, danh dự, nhân phẩm của cá nhân.</w:t>
      </w:r>
    </w:p>
    <w:p>
      <w:r>
        <w:rPr>
          <w:b w:val="0"/>
          <w:i w:val="0"/>
        </w:rPr>
        <w:t>3. Lợi dụng internet để quảng cáo, tuyên truyền, mua bán hàng hóa, dịch vụ bị cấm theo quy định của pháp luật.</w:t>
      </w:r>
    </w:p>
    <w:p>
      <w:r>
        <w:rPr>
          <w:b w:val="0"/>
          <w:i w:val="0"/>
        </w:rPr>
        <w:t xml:space="preserve">4. Lợi dụng internet và game online để trộm cướp, </w:t>
      </w:r>
      <w:r>
        <w:rPr>
          <w:b w:val="0"/>
          <w:i/>
        </w:rPr>
        <w:t>lừa đảo chiếm đoạt tài sản</w:t>
      </w:r>
      <w:r>
        <w:rPr>
          <w:b w:val="0"/>
          <w:i w:val="0"/>
        </w:rPr>
        <w:t>, gây mất trật tự, dụ dỗ mua bán phụ nữ, trẻ em.</w:t>
      </w:r>
    </w:p>
    <w:p>
      <w:r>
        <w:rPr>
          <w:b w:val="0"/>
          <w:i w:val="0"/>
        </w:rPr>
        <w:t>5. Gây rối, phá hoại hệ thống thiết bị và cản trở trái pháp luật việc quản lý, cung cấp, sử dụng các dịch vụ internet và thông tin điện tử trên internet.</w:t>
      </w:r>
    </w:p>
    <w:p>
      <w:r>
        <w:rPr>
          <w:b/>
          <w:i w:val="0"/>
        </w:rPr>
        <w:t>Điều 16. Trong hoạt động công nghệ thông tin và điện tử</w:t>
      </w:r>
    </w:p>
    <w:p>
      <w:r>
        <w:rPr>
          <w:b w:val="0"/>
          <w:i w:val="0"/>
        </w:rPr>
        <w:t>Tổ chức, cá nhân phải báo ngay cho Sở Thông tin và Truyền thông và Công an tỉnh khi phát hiện các hành vi sau:</w:t>
      </w:r>
    </w:p>
    <w:p>
      <w:r>
        <w:rPr>
          <w:b w:val="0"/>
          <w:i w:val="0"/>
        </w:rPr>
        <w:t>1. Truy cập bất hợp pháp vào cơ sở dữ liệu máy tính (đặc biệt là cơ sở dữ liệu quốc gia, an ninh, quốc phòng) nhằm phá hoại, sửa đổi dữ liệu, trộm cắp dữ liệu, thay đổi giao diện; thực hiện các hành vi làm tắc nghẽn đường truyền của một địa chỉ trang web đã định trước.</w:t>
      </w:r>
    </w:p>
    <w:p>
      <w:r>
        <w:rPr>
          <w:b w:val="0"/>
          <w:i w:val="0"/>
        </w:rPr>
        <w:t>2. Sử dụng dữ liệu của máy tính, hoặc mạng máy tính để lan truyền, phát tán các chương trình virus, phần mềm gián điệp nhằm lây lan vào máy tính cá nhân, lấy cắp thông tin địa chỉ thư điện tử, thông tin thẻ tín dụng và thông tin cá nhân (mật khẩu của địa chỉ thư điện tử, tài khoản thành viên); đưa thông tin thẻ tín dụng đã lấy cắp được lên mạng để mua bán, trao đổi, cho tặng; phá hoại, làm thay đổi thông tin, dữ liệu của tổ chức, cá nhân.</w:t>
      </w:r>
    </w:p>
    <w:p>
      <w:r>
        <w:rPr>
          <w:b w:val="0"/>
          <w:i w:val="0"/>
        </w:rPr>
        <w:t>3. Dùng máy tính làm công cụ để thực hiện các hành vi phạm tội: Lừa đảo qua quảng cáo bán hàng trực tuyến, lừa đảo trên các sàn giao dịch ảo như ngoại tệ, vàng, bất động sản, huy động vốn tín dụng; lừa đảo bằng thư điện tử; đề nghị tham gia rửa tiền; tuyên truyền văn hóa phẩm đồi trụy qua mạng; tổ chức hoạt động mại dâm qua mạng; thực hiện các hoạt động khủng bố, gây rối qua mạng; tuyên truyền thông tin đồn nhảm, thất thiệt; gửi thư điện tử, nhắn tin lừa đảo, tổng tiền, đe dọa, quấy rối, khủng bố; xâm phạm quyền sở hữu trí tuệ.</w:t>
      </w:r>
    </w:p>
    <w:p>
      <w:r>
        <w:rPr>
          <w:b w:val="0"/>
          <w:i w:val="0"/>
        </w:rPr>
        <w:t>4. Sản xuất, lưu hành sản phẩm công nghệ thông tin và điện tử trái pháp luật; giả mạo trang thông tin điện tử của tổ chức, cá nhân khác.</w:t>
      </w:r>
    </w:p>
    <w:p>
      <w:r>
        <w:rPr>
          <w:b w:val="0"/>
          <w:i w:val="0"/>
        </w:rPr>
        <w:t>5. Xuất, nhập khẩu trái phép sản phẩm, hàng hóa công nghệ thông tin, điện tử như máy tính, máy in, máy scan, máy photocopy, máy điện thoại, máy ghi âm, máy ghi hình. In, xuất bản, phát hành xuất bản phẩm có nội dung chống Đảng, Nhà nước phá hoại khối đoàn kết dân tộc; kích động bạo lực; truyền bá tư tưởng phản động.</w:t>
      </w:r>
    </w:p>
    <w:p>
      <w:r>
        <w:rPr>
          <w:b w:val="0"/>
          <w:i w:val="0"/>
        </w:rPr>
        <w:t>6. Kinh doanh hàng giả, hàng nhái, hàng kém chất lượng, các sản phẩm, linh kiện công nghệ thông tin, điện tử.</w:t>
      </w:r>
    </w:p>
    <w:p>
      <w:r>
        <w:rPr>
          <w:b/>
          <w:i w:val="0"/>
        </w:rPr>
        <w:t>Điều 17. Trong hoạt động in, photocopy và phát hành</w:t>
      </w:r>
    </w:p>
    <w:p>
      <w:r>
        <w:rPr>
          <w:b w:val="0"/>
          <w:i w:val="0"/>
        </w:rPr>
        <w:t>Cơ quan, tổ chức, cá nhân phải báo ngay cho Sở Thông tin và Truyền thông hoặc Đội liên ngành phòng, chống in lậu tỉnh khi phát hiện các hành vi sau:</w:t>
      </w:r>
    </w:p>
    <w:p>
      <w:r>
        <w:rPr>
          <w:b w:val="0"/>
          <w:i w:val="0"/>
        </w:rPr>
        <w:t>1. In, nhập xuất bản phẩm lậu.</w:t>
      </w:r>
    </w:p>
    <w:p>
      <w:r>
        <w:rPr>
          <w:b w:val="0"/>
          <w:i w:val="0"/>
        </w:rPr>
        <w:t>2. In, photocopy nhân bản báo chí, xuất bản phẩm nhằm mục đích kinh doanh hoặc lưu hành rộng rãi.</w:t>
      </w:r>
    </w:p>
    <w:p>
      <w:r>
        <w:rPr>
          <w:b w:val="0"/>
          <w:i w:val="0"/>
        </w:rPr>
        <w:t>3. In, photocopy nhân bản báo chí,xuất bản phẩm đã có quyết định thu hồi, tịch thu, cấm lưu hành, tiêu hủy.</w:t>
      </w:r>
    </w:p>
    <w:p>
      <w:r>
        <w:rPr>
          <w:b w:val="0"/>
          <w:i w:val="0"/>
        </w:rPr>
        <w:t>4. In các sản phẩm mà pháp luật Việt Nam cấm lưu hành; in, photocopy trái phép tài liệu thuộc danh mục bí mật Nhà nước.</w:t>
      </w:r>
    </w:p>
    <w:p>
      <w:r>
        <w:rPr>
          <w:b w:val="0"/>
          <w:i w:val="0"/>
        </w:rPr>
        <w:t>5. Xuất bản phẩm có nội dung tuyên truyền mê tín dị đoan, tuyên truyền lối sống đồi trụy, khiêu dâm, kích động bạo lực.</w:t>
      </w:r>
    </w:p>
    <w:p>
      <w:r>
        <w:rPr>
          <w:b/>
          <w:i w:val="0"/>
        </w:rPr>
        <w:t>C</w:t>
      </w:r>
      <w:r>
        <w:rPr>
          <w:b/>
          <w:i w:val="0"/>
        </w:rPr>
        <w:t xml:space="preserve">HƯƠNG </w:t>
      </w:r>
      <w:r>
        <w:rPr>
          <w:b/>
          <w:i w:val="0"/>
        </w:rPr>
        <w:t xml:space="preserve"> V</w:t>
      </w:r>
    </w:p>
    <w:p>
      <w:r>
        <w:rPr>
          <w:b/>
          <w:i w:val="0"/>
        </w:rPr>
        <w:t>TỔ CHỨC THỰC HIỆN</w:t>
      </w:r>
    </w:p>
    <w:p>
      <w:r>
        <w:rPr>
          <w:b/>
          <w:i w:val="0"/>
        </w:rPr>
        <w:t>Điều 18. Chế độ báo cáo</w:t>
      </w:r>
    </w:p>
    <w:p>
      <w:r>
        <w:rPr>
          <w:b w:val="0"/>
          <w:i w:val="0"/>
        </w:rPr>
        <w:t>1. Sở Thông tin và Truyền thông có trách nhiệm chủ trì, phối hợp với các đơn vị có liên quan định kỳ trước 31/12 hằng năm tổng hợp, báo cáo Ủy ban nhân dân tỉnh kết quả thực hiện Quy chế.</w:t>
      </w:r>
    </w:p>
    <w:p>
      <w:r>
        <w:rPr>
          <w:b w:val="0"/>
          <w:i w:val="0"/>
        </w:rPr>
        <w:t>2. Các sở, ban, ngành; Ủy ban nhân dân các huyện, thị xã, thành phố và các đơn vị hoạt động trong lĩnh vực thông tin và truyền thông báo cáo định kỳ (trước ngày 25/12 hằng năm) hoặc đột xuất khi có yêu cầu về tình hình thực hiện Quy chế, gửi Sở Thông tin và Truyền thông tổng hợp, báo cáo Ủy ban nhân dân tỉnh.</w:t>
      </w:r>
    </w:p>
    <w:p>
      <w:r>
        <w:rPr>
          <w:b/>
          <w:i w:val="0"/>
        </w:rPr>
        <w:t>Điều 19. Điều khoản thi hành</w:t>
      </w:r>
    </w:p>
    <w:p>
      <w:r>
        <w:rPr>
          <w:b w:val="0"/>
          <w:i w:val="0"/>
        </w:rPr>
        <w:t>Sở Thông tin và Truyền thông có trách nhiệm hướng dẫn, kiểm tra việc thực hiện Quy chế này; theo dõi, tổng hợp những vướng mắc trong quá trình tổ chức thực hiện, báo cáo Ủy ban nhân dân tỉnh xem xét, giải quyết hoặc sửa đổi, bổ sung Quy chế cho phù hợp./.</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Tuệ Hiền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Tuệ Hiền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Trần Tuệ Hiền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Trần Tuệ Hiền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