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47/2015/QĐ-UBND Ban hành Quy định về chế độ nhuận bút trong lĩnh vực báo chí, xuất bản trên địa bàn tỉnh Thái Nguyên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THÁI NGUYÊN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47/2015/QĐ-UBND</w:t>
        <w:br/>
        <w:t xml:space="preserve">     </w:t>
      </w:r>
      <w:r>
        <w:rPr>
          <w:b w:val="0"/>
          <w:i w:val="0"/>
        </w:rPr>
        <w:br/>
      </w:r>
      <w:r>
        <w:rPr>
          <w:b w:val="0"/>
          <w:i/>
        </w:rPr>
        <w:br/>
      </w:r>
      <w:r>
        <w:rPr>
          <w:b w:val="0"/>
          <w:i/>
        </w:rPr>
        <w:t>Thái Nguyên, ngày</w:t>
      </w:r>
      <w:r>
        <w:rPr>
          <w:b w:val="0"/>
          <w:i/>
        </w:rPr>
        <w:t xml:space="preserve"> </w:t>
      </w:r>
      <w:r>
        <w:rPr>
          <w:b w:val="0"/>
          <w:i/>
        </w:rPr>
        <w:t>30 tháng 12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THÁI NGUYÊN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47/2015/QĐ-UBND</w:t>
        <w:br/>
        <w:t xml:space="preserve">     </w:t>
      </w:r>
      <w:r>
        <w:rPr>
          <w:b w:val="0"/>
          <w:i w:val="0"/>
        </w:rPr>
        <w:br/>
      </w:r>
      <w:r>
        <w:rPr>
          <w:b w:val="0"/>
          <w:i/>
        </w:rPr>
        <w:br/>
      </w:r>
      <w:r>
        <w:rPr>
          <w:b w:val="0"/>
          <w:i/>
        </w:rPr>
        <w:t>Thái Nguyên, ngày</w:t>
      </w:r>
      <w:r>
        <w:rPr>
          <w:b w:val="0"/>
          <w:i/>
        </w:rPr>
        <w:t xml:space="preserve"> </w:t>
      </w:r>
      <w:r>
        <w:rPr>
          <w:b w:val="0"/>
          <w:i/>
        </w:rPr>
        <w:t>30 tháng 12 năm 2015</w:t>
      </w:r>
      <w:r>
        <w:rPr>
          <w:b w:val="0"/>
          <w:i/>
        </w:rPr>
        <w:br/>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THÁI NGUYÊN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THÁI NGUYÊN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THÁI NGUYÊN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47/2015/QĐ-UBND</w:t>
        <w:br/>
        <w:t xml:space="preserve">     </w:t>
      </w:r>
      <w:r>
        <w:rPr>
          <w:b w:val="0"/>
          <w:i w:val="0"/>
        </w:rPr>
        <w:br/>
      </w:r>
      <w:r>
        <w:rPr>
          <w:b w:val="0"/>
          <w:i/>
        </w:rPr>
        <w:br/>
      </w:r>
      <w:r>
        <w:rPr>
          <w:b w:val="0"/>
          <w:i/>
        </w:rPr>
        <w:t>Thái Nguyên, ngày</w:t>
      </w:r>
      <w:r>
        <w:rPr>
          <w:b w:val="0"/>
          <w:i/>
        </w:rPr>
        <w:t xml:space="preserve"> </w:t>
      </w:r>
      <w:r>
        <w:rPr>
          <w:b w:val="0"/>
          <w:i/>
        </w:rPr>
        <w:t>30 tháng 12 năm 2015</w:t>
      </w:r>
      <w:r>
        <w:rPr>
          <w:b w:val="0"/>
          <w:i/>
        </w:rPr>
        <w:br/>
      </w:r>
      <w:r>
        <w:rPr>
          <w:b w:val="0"/>
          <w:i w:val="0"/>
        </w:rPr>
        <w:br/>
      </w:r>
    </w:p>
    <w:p>
      <w:pPr>
        <w:jc w:val="center"/>
      </w:pPr>
      <w:r>
        <w:rPr>
          <w:b w:val="0"/>
          <w:i w:val="0"/>
        </w:rPr>
        <w:br/>
        <w:t xml:space="preserve">      Số: 47/2015/QĐ-UBND</w:t>
        <w:br/>
        <w:t xml:space="preserve">     </w:t>
      </w:r>
    </w:p>
    <w:p>
      <w:pPr>
        <w:jc w:val="center"/>
      </w:pPr>
      <w:r>
        <w:rPr>
          <w:b w:val="0"/>
          <w:i w:val="0"/>
        </w:rPr>
        <w:br/>
      </w:r>
      <w:r>
        <w:rPr>
          <w:b w:val="0"/>
          <w:i/>
        </w:rPr>
        <w:t>Thái Nguyên, ngày</w:t>
      </w:r>
      <w:r>
        <w:rPr>
          <w:b w:val="0"/>
          <w:i/>
        </w:rPr>
        <w:t xml:space="preserve"> </w:t>
      </w:r>
      <w:r>
        <w:rPr>
          <w:b w:val="0"/>
          <w:i/>
        </w:rPr>
        <w:t>30 tháng 12 năm 2015</w:t>
      </w:r>
      <w:r>
        <w:rPr>
          <w:b w:val="0"/>
          <w:i w:val="0"/>
        </w:rPr>
        <w:br/>
      </w:r>
    </w:p>
    <w:p>
      <w:pPr>
        <w:jc w:val="center"/>
      </w:pPr>
      <w:r>
        <w:rPr>
          <w:b w:val="0"/>
          <w:i w:val="0"/>
        </w:rPr>
        <w:t xml:space="preserve"> </w:t>
      </w:r>
      <w:r>
        <w:rPr>
          <w:b/>
          <w:i w:val="0"/>
        </w:rPr>
        <w:t>QUYẾT ĐỊNH</w:t>
      </w:r>
    </w:p>
    <w:p>
      <w:pPr>
        <w:jc w:val="center"/>
      </w:pPr>
      <w:r>
        <w:rPr>
          <w:b/>
          <w:i w:val="0"/>
        </w:rPr>
        <w:t xml:space="preserve">Ban hành Quy định về chế độ nhuận bút trong lĩnh vực báo chí, xuất bản </w:t>
      </w:r>
    </w:p>
    <w:p>
      <w:pPr>
        <w:jc w:val="center"/>
      </w:pPr>
      <w:r>
        <w:rPr>
          <w:b/>
          <w:i w:val="0"/>
        </w:rPr>
        <w:t>trên địa bàn tỉnh Thái Nguyên</w:t>
      </w:r>
    </w:p>
    <w:p>
      <w:r>
        <w:rPr>
          <w:b/>
          <w:i w:val="0"/>
        </w:rPr>
        <w:t>ỦY BAN NHÂN DÂN TỈNH THÁI NGUYÊN</w:t>
      </w:r>
    </w:p>
    <w:p>
      <w:r>
        <w:rPr>
          <w:b w:val="0"/>
          <w:i w:val="0"/>
        </w:rPr>
        <w:t>Căn cứ Luật Tổ chức Hội đồng nhân dân và Ủy ban nhân dân ngày 26 tháng 11 năm 2003;</w:t>
      </w:r>
    </w:p>
    <w:p>
      <w:r>
        <w:rPr>
          <w:b w:val="0"/>
          <w:i w:val="0"/>
        </w:rPr>
        <w:t>Căn cứ Luật Ban hành văn bản quy phạm pháp luật của Hội đồng nhân dân, Ủy ban nhân dân ngày 03 tháng 12 năm 2004;</w:t>
      </w:r>
    </w:p>
    <w:p>
      <w:r>
        <w:rPr>
          <w:b w:val="0"/>
          <w:i w:val="0"/>
        </w:rPr>
        <w:t>Căn cứ Luật Ngân sách Nhà nước ngày 16 tháng 12 tháng 2002;</w:t>
      </w:r>
    </w:p>
    <w:p>
      <w:r>
        <w:rPr>
          <w:b w:val="0"/>
          <w:i w:val="0"/>
        </w:rPr>
        <w:t>Căn cứ Luật Báo chí ngày 28 tháng 12 năm 1989 và Luật sửa đổi bổ, sung một số điều của Luật Báo chí ngày 12 tháng 6 năm 1999;</w:t>
      </w:r>
    </w:p>
    <w:p>
      <w:r>
        <w:rPr>
          <w:b w:val="0"/>
          <w:i w:val="0"/>
        </w:rPr>
        <w:t>Căn cứ Luật Xuất bản năm 2012;</w:t>
      </w:r>
    </w:p>
    <w:p>
      <w:r>
        <w:rPr>
          <w:b w:val="0"/>
          <w:i w:val="0"/>
        </w:rPr>
        <w:t>Căn cứ Nghị định số 43/2011/NĐ-CP ngày 13 tháng 6 năm 2011 của Chính phủ quy định về việc cung cấp thông tin và dịch vụ công trực tuyến trên trang thông tin điện tử hoặc cổng thông tin điện tử của cơ quan nhà nước;</w:t>
      </w:r>
    </w:p>
    <w:p>
      <w:r>
        <w:rPr>
          <w:b w:val="0"/>
          <w:i w:val="0"/>
        </w:rPr>
        <w:t>Căn cứ Nghị định 18/2014/NĐ-CP ngày 14 tháng 3 năm 2014 của Chính phủ quy định về chế độ nhuận bút trong lĩnh vực báo chí, xuất bản;</w:t>
      </w:r>
    </w:p>
    <w:p>
      <w:r>
        <w:rPr>
          <w:b w:val="0"/>
          <w:i w:val="0"/>
        </w:rPr>
        <w:t>Căn cứ Thông tư liên tịch số 19/2012/TTLT-BTC-BKH&amp;ĐT-BTTTT ngày 15 tháng 02 năm 2012 giữa Bộ Tài chính - Bộ Kế hoạch và Đầu tư - Bộ Thông tin và Truyền thông hướng dẫn quản lý và sử dụng kinh phí thực hiện Chương trình quốc gia về ứng dụng công nghệ thông tin trong hoạt động của cơ quan nhà nước;</w:t>
      </w:r>
    </w:p>
    <w:p>
      <w:r>
        <w:rPr>
          <w:b w:val="0"/>
          <w:i w:val="0"/>
        </w:rPr>
        <w:t>Xét đề nghị của Sở Thông tin và Truyền thông tại Tờ trình số 1212/TTr-STTTT ngày 07 tháng 12 năm 2015; Công văn số 630/STP-XD&amp;KTrVB ngày 04 tháng 12 năm 2015 của Sở Tư pháp,</w:t>
      </w:r>
    </w:p>
    <w:p>
      <w:r>
        <w:rPr>
          <w:b/>
          <w:i w:val="0"/>
        </w:rPr>
        <w:t>QUYẾT ĐỊNH:</w:t>
      </w:r>
    </w:p>
    <w:p>
      <w:r>
        <w:rPr>
          <w:b/>
          <w:i w:val="0"/>
        </w:rPr>
        <w:t xml:space="preserve">Điều 1. </w:t>
      </w:r>
      <w:r>
        <w:rPr>
          <w:b w:val="0"/>
          <w:i w:val="0"/>
        </w:rPr>
        <w:t>Ban hành kèm theo Quyết định này Quy định về chế độ nhuận bút trong lĩnh vực báo chí, xuất bản trên địa bàn tỉnh Thái Nguyên.</w:t>
      </w:r>
    </w:p>
    <w:p>
      <w:r>
        <w:rPr>
          <w:b/>
          <w:i w:val="0"/>
        </w:rPr>
        <w:t xml:space="preserve">Điều 2. </w:t>
      </w:r>
      <w:r>
        <w:rPr>
          <w:b w:val="0"/>
          <w:i w:val="0"/>
        </w:rPr>
        <w:t>Sở Thông tin và Truyền thông chủ trì, phối hợp với Sở Tài chính và các cơ quan liên quan hướng dẫn, theo dõi và kiểm tra việc thực hiện Quyết định này.</w:t>
      </w:r>
    </w:p>
    <w:p>
      <w:r>
        <w:rPr>
          <w:b/>
          <w:i w:val="0"/>
        </w:rPr>
        <w:t xml:space="preserve">Điều 3. </w:t>
      </w:r>
      <w:r>
        <w:rPr>
          <w:b w:val="0"/>
          <w:i w:val="0"/>
        </w:rPr>
        <w:t>Quyết định này có hiệu lực thi hành sau 10 ngày, kể từ ngày ký. Bãi bỏ Mục II, V, VI tại Quy định thực hiện chế độ nhuật bút trên địa bàn tỉnh Thái Nguyên ban hành kèm theo Quyết định số 13/2008/QĐ-UBND ngày 27 tháng 3 năm 2008 của Ủy ban nhân dân tỉnh Thái Nguyên.</w:t>
      </w:r>
    </w:p>
    <w:p>
      <w:r>
        <w:rPr>
          <w:b/>
          <w:i w:val="0"/>
        </w:rPr>
        <w:t xml:space="preserve">Điều 4. </w:t>
      </w:r>
      <w:r>
        <w:rPr>
          <w:b w:val="0"/>
          <w:i w:val="0"/>
        </w:rPr>
        <w:t>Chánh Văn phòng Ủy ban nhân dân tỉnh; Thủ trưởng các sở, ban, ngành, các cơ quan báo chí của tỉnh; Chủ tịch Ủy ban nhân dân các huyện, thành phố, thị xã;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ỦY BAN NHÂN DÂN </w:t>
            </w:r>
            <w:r>
              <w:rPr>
                <w:b w:val="0"/>
                <w:i w:val="0"/>
              </w:rPr>
              <w:br/>
            </w:r>
            <w:r>
              <w:rPr>
                <w:b/>
                <w:i w:val="0"/>
              </w:rPr>
              <w:t>KT. CHỦ TỊCH</w:t>
            </w:r>
            <w:r>
              <w:rPr>
                <w:b w:val="0"/>
                <w:i w:val="0"/>
              </w:rPr>
              <w:br/>
            </w:r>
            <w:r>
              <w:rPr>
                <w:b/>
                <w:i w:val="0"/>
              </w:rPr>
              <w:t>PHÓ CHỦ TỊCH THƯỜNG TRỰC</w:t>
            </w:r>
            <w:r>
              <w:rPr>
                <w:b w:val="0"/>
                <w:i w:val="0"/>
              </w:rPr>
              <w:br/>
            </w:r>
            <w:r>
              <w:rPr>
                <w:b/>
                <w:i w:val="0"/>
              </w:rPr>
              <w:t xml:space="preserve"> </w:t>
            </w:r>
            <w:r>
              <w:rPr>
                <w:b w:val="0"/>
                <w:i w:val="0"/>
              </w:rPr>
              <w:br/>
            </w:r>
            <w:r>
              <w:rPr>
                <w:b/>
                <w:i w:val="0"/>
              </w:rPr>
              <w:t>Nhữ Văn Tâm</w:t>
            </w:r>
          </w:p>
        </w:tc>
      </w:tr>
    </w:tbl>
    <w:p>
      <w:r>
        <w:rPr>
          <w:b/>
          <w:i w:val="0"/>
        </w:rPr>
        <w:t>QUY ĐỊNH</w:t>
      </w:r>
    </w:p>
    <w:p>
      <w:r>
        <w:rPr>
          <w:b/>
          <w:i w:val="0"/>
        </w:rPr>
        <w:t>Về chế độ nhuận bút trong lĩnh vực báo chí, xuất bản</w:t>
      </w:r>
    </w:p>
    <w:p>
      <w:r>
        <w:rPr>
          <w:b/>
          <w:i w:val="0"/>
        </w:rPr>
        <w:t>trên địa bàn tỉnh Thái Nguyên</w:t>
      </w:r>
    </w:p>
    <w:p>
      <w:r>
        <w:rPr>
          <w:b w:val="0"/>
          <w:i/>
        </w:rPr>
        <w:t>(Ban hành kèm theo Quyết định số 47  /2015/QĐ-UBND, ngày 30   tháng 12 năm 2015 của Ủy ban nhân dân tỉnh Thái Nguyên)</w:t>
      </w:r>
    </w:p>
    <w:p>
      <w:r>
        <w:rPr>
          <w:b/>
          <w:i w:val="0"/>
        </w:rPr>
        <w:t>Chương I</w:t>
      </w:r>
    </w:p>
    <w:p>
      <w:r>
        <w:rPr>
          <w:b/>
          <w:i w:val="0"/>
        </w:rPr>
        <w:t>QUY ĐỊNH CHUNG</w:t>
      </w:r>
    </w:p>
    <w:p>
      <w:r>
        <w:rPr>
          <w:b/>
          <w:i w:val="0"/>
        </w:rPr>
        <w:t>Điều 1. Phạm vi điều chỉnh</w:t>
      </w:r>
    </w:p>
    <w:p>
      <w:r>
        <w:rPr>
          <w:b w:val="0"/>
          <w:i w:val="0"/>
        </w:rPr>
        <w:t>Quy định này quy định về chế độ nhuận bút cho tác giả, chủ sở hữu quyền tác giả đối với tác phẩm báo chí (gồm báo in, báo nói, báo hình, báo điện tử) xuất bản phẩm do cơ quan báo chí và cơ quan xuất bản trên địa bàn tỉnh Thái Nguyên đăng hoặc xuất bản theo quy định; thù lao cho người tham gia thực hiện các công việc liên quan đến tác phẩm báo chí, xuất bản phẩm, người sưu tầm tài liệu, cung cấp thông tin phục vụ cho việc sáng tạo tác phẩm báo chí, xuất bản phẩm.</w:t>
      </w:r>
    </w:p>
    <w:p>
      <w:r>
        <w:rPr>
          <w:b/>
          <w:i w:val="0"/>
        </w:rPr>
        <w:t>Điều 2. Đối tượng áp dụng</w:t>
      </w:r>
    </w:p>
    <w:p>
      <w:r>
        <w:rPr>
          <w:b w:val="0"/>
          <w:i w:val="0"/>
        </w:rPr>
        <w:t>Quy định này áp dụng đối với tác giả, chủ sở hữu quyền tác giả, nhà báo, phóng viên, biên tập viên, cơ quan báo chí, nhà xuất bản và các cơ quan nhà nước, tổ chức, cá nhân liên quan đến tác phẩm báo chí, xuất bản phẩm.</w:t>
      </w:r>
    </w:p>
    <w:p>
      <w:r>
        <w:rPr>
          <w:b/>
          <w:i w:val="0"/>
        </w:rPr>
        <w:t>Điều 3. Những quy định chung về trả nhuận bút, thù lao, khiếu nại, tố cáo</w:t>
      </w:r>
    </w:p>
    <w:p>
      <w:r>
        <w:rPr>
          <w:b w:val="0"/>
          <w:i w:val="0"/>
        </w:rPr>
        <w:t>Thực hiện theo các Điều 4, Điều 5, Chương I, Nghị định số 18/2014/NĐ-CP ngày 14 tháng 3 năm 2014 của Chính phủ quy định về chế độ nhuận bút trong lĩnh vực báo chí, xuất bản.</w:t>
      </w:r>
    </w:p>
    <w:p>
      <w:r>
        <w:rPr>
          <w:b/>
          <w:i w:val="0"/>
        </w:rPr>
        <w:t>Chương II</w:t>
      </w:r>
    </w:p>
    <w:p>
      <w:r>
        <w:rPr>
          <w:b/>
          <w:i w:val="0"/>
        </w:rPr>
        <w:t>NHUẬN BÚT, THÙ LAO ĐỐI VỚI TÁC PHẨM BÁO IN, BÁO ĐIỆN TỬ</w:t>
      </w:r>
    </w:p>
    <w:p>
      <w:r>
        <w:rPr>
          <w:b/>
          <w:i w:val="0"/>
        </w:rPr>
        <w:t>Điều 4. Đối tượng hưởng nhuận bút, thù lao đối với tác phẩm báo in, báo điện tử</w:t>
      </w:r>
    </w:p>
    <w:p>
      <w:r>
        <w:rPr>
          <w:b w:val="0"/>
          <w:i w:val="0"/>
        </w:rPr>
        <w:t>1. Tác giả hoặc chủ sở hữu quyền tác giả có tác phẩm được cơ quan báo chí sử dụng.</w:t>
      </w:r>
    </w:p>
    <w:p>
      <w:r>
        <w:rPr>
          <w:b w:val="0"/>
          <w:i w:val="0"/>
        </w:rPr>
        <w:t>2. Lãnh đạo cơ quan báo chí, biên tập viên và những người tham gia thực hiện các công việc có liên quan đến tác phẩm báo chí.</w:t>
      </w:r>
    </w:p>
    <w:p>
      <w:r>
        <w:rPr>
          <w:b w:val="0"/>
          <w:i w:val="0"/>
        </w:rPr>
        <w:t>3. Người sưu tầm tài liệu, cung cấp thông tin phục vụ cho việc sáng tạo tác phẩm báo chí.</w:t>
      </w:r>
    </w:p>
    <w:p>
      <w:r>
        <w:rPr>
          <w:b/>
          <w:i w:val="0"/>
        </w:rPr>
        <w:t>Điều 5. Nhuận bút, thù lao đối với tác phẩm báo in, báo điện tử</w:t>
      </w:r>
    </w:p>
    <w:p>
      <w:r>
        <w:rPr>
          <w:b w:val="0"/>
          <w:i w:val="0"/>
        </w:rPr>
        <w:t xml:space="preserve">1. Khung nhuận bút cho tác phẩm báo in, báo điện tử được quy định như sau: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Nhóm</w:t>
            </w:r>
          </w:p>
        </w:tc>
        <w:tc>
          <w:tcPr>
            <w:tcW w:type="dxa" w:w="2880"/>
          </w:tcPr>
          <w:p>
            <w:r>
              <w:rPr>
                <w:b w:val="0"/>
                <w:i w:val="0"/>
              </w:rPr>
              <w:br/>
            </w:r>
            <w:r>
              <w:rPr>
                <w:b/>
                <w:i w:val="0"/>
              </w:rPr>
              <w:t>Thể loại</w:t>
            </w:r>
          </w:p>
        </w:tc>
        <w:tc>
          <w:tcPr>
            <w:tcW w:type="dxa" w:w="2880"/>
          </w:tcPr>
          <w:p>
            <w:r>
              <w:rPr>
                <w:b w:val="0"/>
                <w:i w:val="0"/>
              </w:rPr>
              <w:br/>
            </w:r>
            <w:r>
              <w:rPr>
                <w:b/>
                <w:i w:val="0"/>
              </w:rPr>
              <w:t>Hệ số tối đa</w:t>
            </w:r>
          </w:p>
        </w:tc>
      </w:tr>
    </w:tbl>
    <w:p>
      <w:r>
        <w:rPr>
          <w:b w:val="0"/>
          <w:i w:val="0"/>
        </w:rPr>
        <w:t>2. Giá trị một đơn vị hệ số nhuận bút bằng 10% mức tiền lương cơ sở áp dụng cho cán bộ, công chức, viên chức và lực lượng vũ trang (sau đây gọi chung là mức tiền lương cơ sở).</w:t>
      </w:r>
    </w:p>
    <w:p>
      <w:r>
        <w:rPr>
          <w:b w:val="0"/>
          <w:i w:val="0"/>
        </w:rPr>
        <w:t>Đối với cơ quan báo chí tự bảo đảm chi phí hoạt động, việc trả nhuận bút cao hơn mức bình quân chung do Tổng biên tập quyết định căn cứ vào chất lượng, thể loại, khung hệ số nhuận bút nhưng không vượt quá hệ số tối đa tại khung nhuận bút.</w:t>
      </w:r>
    </w:p>
    <w:p>
      <w:r>
        <w:rPr>
          <w:b w:val="0"/>
          <w:i w:val="0"/>
        </w:rPr>
        <w:t>3. Nhuận bút được tính như sau:</w:t>
      </w:r>
    </w:p>
    <w:p>
      <w:r>
        <w:rPr>
          <w:b w:val="0"/>
          <w:i w:val="0"/>
        </w:rPr>
        <w:t>Nhuận bút = Mức hệ số nhuận bút x Giá trị một đơn vị hệ số nhuận bút.</w:t>
      </w:r>
    </w:p>
    <w:p>
      <w:r>
        <w:rPr>
          <w:b w:val="0"/>
          <w:i w:val="0"/>
        </w:rPr>
        <w:t>4. Những quy định khác:</w:t>
      </w:r>
    </w:p>
    <w:p>
      <w:r>
        <w:rPr>
          <w:b w:val="0"/>
          <w:i w:val="0"/>
        </w:rPr>
        <w:t>a) Tác giả phần lời của bản nhạc, của truyện tranh, phụ đề thể loại Media hưởng từ 20% đến 35% nhuận bút của tác phẩm đó.</w:t>
      </w:r>
    </w:p>
    <w:p>
      <w:r>
        <w:rPr>
          <w:b w:val="0"/>
          <w:i w:val="0"/>
        </w:rPr>
        <w:t>b) Tác giả bản dịch từ tiếng nước ngoài, tiếng dân tộc thiểu số sang tiếng Việt hoặc ngược lại hưởng từ 40% đến 50% nhuận bút của tác phẩm cùng thể loại tương ứng bằng tiếng Việt. Mức nhuận bút do Tổng biên tập quyết định.</w:t>
      </w:r>
    </w:p>
    <w:p>
      <w:r>
        <w:rPr>
          <w:b w:val="0"/>
          <w:i w:val="0"/>
        </w:rPr>
        <w:t>c) Tác giả của tác phẩm dành cho thiếu nhi, dân tộc thiểu số hưởng thêm 10% đến 15% nhuận bút của tác phẩm đó nhằm khuyến khích sáng tạo.</w:t>
      </w:r>
    </w:p>
    <w:p>
      <w:r>
        <w:rPr>
          <w:b w:val="0"/>
          <w:i w:val="0"/>
        </w:rPr>
        <w:t>d) Tác giả là người Việt Nam viết trực tiếp bằng tiếng nước ngoài, người Kinh viết trực tiếp bằng tiếng dân tộc thiểu số, người dân tộc thiểu số viết trực tiếp bằng tiếng của dân tộc thiểu số khác hưởng thêm 30% đến 40% nhuận bút của tác phẩm đó nhằm khuyến khích sáng tạo.</w:t>
      </w:r>
    </w:p>
    <w:p>
      <w:r>
        <w:rPr>
          <w:b w:val="0"/>
          <w:i w:val="0"/>
        </w:rPr>
        <w:t>đ) Tác giả của tác phẩm thực hiện trong điều kiện khó khăn, nguy hiểm được hưởng thêm tối đa bằng mức nhuận bút của tác phẩm đó nhằm khuyến khích sáng tạo.</w:t>
      </w:r>
    </w:p>
    <w:p>
      <w:r>
        <w:rPr>
          <w:b w:val="0"/>
          <w:i w:val="0"/>
        </w:rPr>
        <w:t>e) Đối với báo điện tử, nhuận bút, thù lao thông tin do độc giả cung cấp sẽ do Tổng biên tập quyết định, trừ những trường hợp có thỏa thuận khác.</w:t>
      </w:r>
    </w:p>
    <w:p>
      <w:r>
        <w:rPr>
          <w:b w:val="0"/>
          <w:i w:val="0"/>
        </w:rPr>
        <w:t>g) Đối với các bài phỏng vấn, người phỏng vấn và người trả lời phỏng vấn được cơ quan báo chí trả nhuận bút theo quy chế của cơ quan báo chí.</w:t>
      </w:r>
    </w:p>
    <w:p>
      <w:r>
        <w:rPr>
          <w:b w:val="0"/>
          <w:i w:val="0"/>
        </w:rPr>
        <w:t>h) Nhuận bút bản tin của các ngành, địa phương, cơ quan đơn vị trong tỉnh hệ số nhuận bút, thù lao từ 1- 6.</w:t>
      </w:r>
    </w:p>
    <w:p>
      <w:r>
        <w:rPr>
          <w:b/>
          <w:i w:val="0"/>
        </w:rPr>
        <w:t>Điều 6. Trích lập quỹ nhuận bút</w:t>
      </w:r>
    </w:p>
    <w:p>
      <w:r>
        <w:rPr>
          <w:b w:val="0"/>
          <w:i w:val="0"/>
        </w:rPr>
        <w:t>1. Quỹ nhuận bút của cơ quan báo in, báo điện tử được hình thành từ các nguồn sau:</w:t>
      </w:r>
    </w:p>
    <w:p>
      <w:r>
        <w:rPr>
          <w:b w:val="0"/>
          <w:i w:val="0"/>
        </w:rPr>
        <w:t>a) Nguồn thu từ hoạt động báo chí;</w:t>
      </w:r>
    </w:p>
    <w:p>
      <w:r>
        <w:rPr>
          <w:b w:val="0"/>
          <w:i w:val="0"/>
        </w:rPr>
        <w:t>b) Nguồn thu từ các hoạt động kinh tế của cơ quan báo chí;</w:t>
      </w:r>
    </w:p>
    <w:p>
      <w:r>
        <w:rPr>
          <w:b w:val="0"/>
          <w:i w:val="0"/>
        </w:rPr>
        <w:t>c) Nguồn hỗ trợ, tài trợ của các tổ chức, cá nhân trong nước và nước ngoài;</w:t>
      </w:r>
    </w:p>
    <w:p>
      <w:r>
        <w:rPr>
          <w:b w:val="0"/>
          <w:i w:val="0"/>
        </w:rPr>
        <w:t>d) Nguồn hỗ trợ từ ngân sách nhà nước (nếu có).</w:t>
      </w:r>
    </w:p>
    <w:p>
      <w:r>
        <w:rPr>
          <w:b w:val="0"/>
          <w:i w:val="0"/>
        </w:rPr>
        <w:t>2. Đối với cơ quan báo chí chưa bảo đảm chi phí hoạt động, cơ quan chủ quản báo chí có trách nhiệm cấp kinh phí cho cơ quan báo chí trích lập quỹ nhuận bút trên cơ sở dự toán xây dựng theo quy định như sau:</w:t>
      </w:r>
    </w:p>
    <w:p>
      <w:r>
        <w:rPr>
          <w:b w:val="0"/>
          <w:i w:val="0"/>
        </w:rPr>
        <w:t>Quỹ nhuận bút hàng năm = Tổng số nhuận bút phải trả cho các kỳ báo, tạp chí xuất bản trong năm + Nhuận bút tăng thêm nhằm khuyến khích sáng tạo tác phẩm + Thù lao.</w:t>
      </w:r>
    </w:p>
    <w:p>
      <w:r>
        <w:rPr>
          <w:b w:val="0"/>
          <w:i w:val="0"/>
        </w:rPr>
        <w:t>Tổng số nhuận bút phải trả cho các kỳ báo, tạp chí trong năm = Tổng hệ số nhuận bút bình quân trong một kỳ báo, tạp chí x Giá trị một đơn vị hệ số nhuận bút x Số kỳ báo, tạp chí trong năm.</w:t>
      </w:r>
    </w:p>
    <w:p>
      <w:r>
        <w:rPr>
          <w:b w:val="0"/>
          <w:i w:val="0"/>
        </w:rPr>
        <w:t>Nhuận bút tăng thêm nhằm khuyến khích sáng tạo tác phẩm tối đa không quá 20% tổng số nhuận bút phải trả cho các kỳ báo, tạp chí xuất bản trong năm.</w:t>
      </w:r>
    </w:p>
    <w:p>
      <w:r>
        <w:rPr>
          <w:b w:val="0"/>
          <w:i w:val="0"/>
        </w:rPr>
        <w:t>Tổng số thù lao tối đa không quá 40% tổng số nhuận bút phải trả cho các kỳ báo, tạp chí xuất bản trong năm.</w:t>
      </w:r>
    </w:p>
    <w:p>
      <w:r>
        <w:rPr>
          <w:b/>
          <w:i w:val="0"/>
        </w:rPr>
        <w:t>Chương III</w:t>
      </w:r>
    </w:p>
    <w:p>
      <w:r>
        <w:rPr>
          <w:b/>
          <w:i w:val="0"/>
        </w:rPr>
        <w:t>NHUẬN BÚT, THÙ LAO ĐỐI VỚI TÁC PHẨM BÁO NÓI, BÁO HÌNH</w:t>
      </w:r>
    </w:p>
    <w:p>
      <w:r>
        <w:rPr>
          <w:b w:val="0"/>
          <w:i w:val="0"/>
        </w:rPr>
        <w:t xml:space="preserve"> </w:t>
      </w:r>
      <w:r>
        <w:rPr>
          <w:b/>
          <w:i w:val="0"/>
        </w:rPr>
        <w:t>Điều 7. Đối tượng hưởng nhuận bút, thù lao đối với tác phẩm báo nói, báo hình</w:t>
      </w:r>
    </w:p>
    <w:p>
      <w:r>
        <w:rPr>
          <w:b w:val="0"/>
          <w:i w:val="0"/>
        </w:rPr>
        <w:t>1. Tác giả hoặc chủ sở hữu quyền tác giả có tác phẩm được cơ quan báo nói, báo hình sử dụng.</w:t>
      </w:r>
    </w:p>
    <w:p>
      <w:r>
        <w:rPr>
          <w:b w:val="0"/>
          <w:i w:val="0"/>
        </w:rPr>
        <w:t>2. Biên kịch, đạo diễn, nhạc sĩ (không kể phần nhạc qua băng tư liệu) - đối với báo nói.</w:t>
      </w:r>
    </w:p>
    <w:p>
      <w:r>
        <w:rPr>
          <w:b w:val="0"/>
          <w:i w:val="0"/>
        </w:rPr>
        <w:t>3. Biên kịch, đạo diễn, quay phim, người dựng phim, nhạc sĩ (không kể phần nhạc qua băng tư liệu), họa sĩ - đối với báo hình.</w:t>
      </w:r>
    </w:p>
    <w:p>
      <w:r>
        <w:rPr>
          <w:b w:val="0"/>
          <w:i w:val="0"/>
        </w:rPr>
        <w:t>4. Lãnh đạo cơ quan báo nói và báo hình, phát thanh viên, biên tập viên, diễn viên sân khấu, điện ảnh và các loại hình nghệ thuật khác, đạo diễn chương trình, người chỉ huy dàn dựng âm nhạc, người thiết kế ánh sáng, trợ lý nghệ thuật, đạo diễn và chuyên viên kỹ thuật âm thanh, quay phim kỹ xảo được trả thù lao.</w:t>
      </w:r>
    </w:p>
    <w:p>
      <w:r>
        <w:rPr>
          <w:b/>
          <w:i w:val="0"/>
        </w:rPr>
        <w:t xml:space="preserve"> Điều 8. Nhuận bút đối với tác phẩm báo nói, báo hình</w:t>
      </w:r>
    </w:p>
    <w:p>
      <w:r>
        <w:rPr>
          <w:b w:val="0"/>
          <w:i w:val="0"/>
        </w:rPr>
        <w:t>1.Khung nhuận bút cho tác phẩm báo nói, báo hình được quy định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Nhóm</w:t>
            </w:r>
          </w:p>
        </w:tc>
        <w:tc>
          <w:tcPr>
            <w:tcW w:type="dxa" w:w="2880"/>
          </w:tcPr>
          <w:p>
            <w:r>
              <w:rPr>
                <w:b w:val="0"/>
                <w:i w:val="0"/>
              </w:rPr>
              <w:br/>
            </w:r>
            <w:r>
              <w:rPr>
                <w:b/>
                <w:i w:val="0"/>
              </w:rPr>
              <w:t>Thể loại</w:t>
            </w:r>
          </w:p>
        </w:tc>
        <w:tc>
          <w:tcPr>
            <w:tcW w:type="dxa" w:w="2880"/>
          </w:tcPr>
          <w:p>
            <w:r>
              <w:rPr>
                <w:b w:val="0"/>
                <w:i w:val="0"/>
              </w:rPr>
              <w:br/>
            </w:r>
            <w:r>
              <w:rPr>
                <w:b/>
                <w:i w:val="0"/>
              </w:rPr>
              <w:t>Hệ số tối đa</w:t>
            </w:r>
          </w:p>
        </w:tc>
      </w:tr>
    </w:tbl>
    <w:p>
      <w:r>
        <w:rPr>
          <w:b w:val="0"/>
          <w:i w:val="0"/>
        </w:rPr>
        <w:t>2. Giá trị một đơn vị hệ số nhuận bút bằng 10% mức tiền lương cơ sở.</w:t>
      </w:r>
    </w:p>
    <w:p>
      <w:r>
        <w:rPr>
          <w:b w:val="0"/>
          <w:i w:val="0"/>
        </w:rPr>
        <w:t>3.  Tác giả hoặc chủ sở hữu quyền tác giả thuộc Khoản 1, Điều 7 Quy định này hưởng nhuận bút theo quy định tại khung nhuận bút.</w:t>
      </w:r>
    </w:p>
    <w:p>
      <w:r>
        <w:rPr>
          <w:b w:val="0"/>
          <w:i w:val="0"/>
        </w:rPr>
        <w:t>4. Nhuận bút trả cho tác giả hoặc chủ sở hữu quyền tác giả quy định tại Khoản 2, Điều 7 Quy định này như sau:</w:t>
      </w:r>
    </w:p>
    <w:p>
      <w:r>
        <w:rPr>
          <w:b w:val="0"/>
          <w:i w:val="0"/>
        </w:rPr>
        <w:t>a) Đối với thể loại 1, 2, 3, 5, 6 trong khung nhuận bút, tác giả hoặc chủ sở hữu quyền tác giả hưởng nhuận bút bằng 20% đến 22% mức nhuận bút của thể loại tương ứng;</w:t>
      </w:r>
    </w:p>
    <w:p>
      <w:r>
        <w:rPr>
          <w:b w:val="0"/>
          <w:i w:val="0"/>
        </w:rPr>
        <w:t>b) Đối với thể loại 4 trong khung nhuận bút, tác giả hoặc chủ sở hữu quyền tác giả hưởng nhuận bút bằng 50% đến 110% thể loại tương ứng;</w:t>
      </w:r>
    </w:p>
    <w:p>
      <w:r>
        <w:rPr>
          <w:b w:val="0"/>
          <w:i w:val="0"/>
        </w:rPr>
        <w:t>c) Đối với tác phẩm sân khấu và các loại hình nghệ thuật biểu diễn khác, tác giả hoặc chủ sở hữu quyền tác giả hưởng nhuận bút bằng 50% đến 60% mức nhuận bút theo quy định của pháp luật về chế độ nhuận bút cho tác phẩm sân khấu và các loại hình nghệ thuật biểu diễn khác, nhuận bút cho tác phẩm điện ảnh, video.</w:t>
      </w:r>
    </w:p>
    <w:p>
      <w:r>
        <w:rPr>
          <w:b w:val="0"/>
          <w:i w:val="0"/>
        </w:rPr>
        <w:t>5. Nhuận bút trả cho tác giả hoặc chủ sở hữu quyền tác giả quy định tại Khoản 3, Điều 7 Quy định này như sau:</w:t>
      </w:r>
    </w:p>
    <w:p>
      <w:r>
        <w:rPr>
          <w:b w:val="0"/>
          <w:i w:val="0"/>
        </w:rPr>
        <w:t>a) Đối với thể loại 1, 2, 3, 5, 6 trong khung nhuận bút, tác giả hoặc chủ sở hữu quyền tác giả hưởng nhuận bút bằng 50% đến 70% mức nhuận bút của thể loại tương ứng;</w:t>
      </w:r>
    </w:p>
    <w:p>
      <w:r>
        <w:rPr>
          <w:b w:val="0"/>
          <w:i w:val="0"/>
        </w:rPr>
        <w:t>b) Đối với thể loại 4 trong khung nhuận bút, tác giả hoặc chủ sở hữu quyền tác giả hưởng nhuận bút bằng 100% đến 150% thể loại tương ứng;</w:t>
      </w:r>
    </w:p>
    <w:p>
      <w:r>
        <w:rPr>
          <w:b w:val="0"/>
          <w:i w:val="0"/>
        </w:rPr>
        <w:t>c) Đối với tác phẩm sân khấu và các loại hình nghệ thuật biểu diễn khác, tác phẩm điện ảnh, tác giả hoặc chủ sở hữu tác phẩm hưởng nhuận bút bằng mức nhuận bút tương ứng theo quy định của pháp luật về chế độ nhuận bút cho tác phẩm sân khấu và các loại hình nghệ thuật biểu diễn khác, nhuận bút cho tác phẩm điện ảnh, video. Giám đốc đài phát thanh, truyền hình được quyền trả nhuận bút cho tác giả hoặc chủ sở hữu tác phẩm ở mức cao hơn nhưng tổng nhuận bút và thù lao tối đa không quá 20% đối với phim truyện, sân khấu truyền hình, không quá 60% đối với phim tài liệu, phim khoa học trong tổng chi phí sản xuất tác phẩm (không bao gồm chi phí thiết bị về truyền hình).</w:t>
      </w:r>
    </w:p>
    <w:p>
      <w:r>
        <w:rPr>
          <w:b w:val="0"/>
          <w:i w:val="0"/>
        </w:rPr>
        <w:t>6. Những quy định khác:</w:t>
      </w:r>
    </w:p>
    <w:p>
      <w:r>
        <w:rPr>
          <w:b w:val="0"/>
          <w:i w:val="0"/>
        </w:rPr>
        <w:t>a) Tác phẩm phát nhiều lần trên sóng hưởng nhuận bút theo thỏa thuận trong hợp đồng.</w:t>
      </w:r>
    </w:p>
    <w:p>
      <w:r>
        <w:rPr>
          <w:b w:val="0"/>
          <w:i w:val="0"/>
        </w:rPr>
        <w:t>b) Đối với thể loại cầu phát thanh, cầu truyền hình, chương trình phát thanh trực tiếp, chương trình truyền hình trực tiếp và những thể loại khác, tuỳ theo tính chất, quy mô, Giám đốc đài, Trưởng đài quyết định mức nhuận bút, thù lao cho tác giả hoặc chủ sở hữu quyền tác giả và những người liên quan thực hiện các chương trình đó.</w:t>
      </w:r>
    </w:p>
    <w:p>
      <w:r>
        <w:rPr>
          <w:b/>
          <w:i w:val="0"/>
        </w:rPr>
        <w:t>Điều 9. Trích lập quỹ nhuận bút</w:t>
      </w:r>
    </w:p>
    <w:p>
      <w:r>
        <w:rPr>
          <w:b w:val="0"/>
          <w:i w:val="0"/>
        </w:rPr>
        <w:t>1. Quỹ nhuận bút của báo nói, báo hình được hình thành từ các nguồn sau:</w:t>
      </w:r>
    </w:p>
    <w:p>
      <w:r>
        <w:rPr>
          <w:b w:val="0"/>
          <w:i w:val="0"/>
        </w:rPr>
        <w:t>a) Nguồn thu từ hoạt động báo chí;</w:t>
      </w:r>
    </w:p>
    <w:p>
      <w:r>
        <w:rPr>
          <w:b w:val="0"/>
          <w:i w:val="0"/>
        </w:rPr>
        <w:t>b) Nguồn thu từ các hoạt động kinh tế của cơ quan báo chí;</w:t>
      </w:r>
    </w:p>
    <w:p>
      <w:r>
        <w:rPr>
          <w:b w:val="0"/>
          <w:i w:val="0"/>
        </w:rPr>
        <w:t>c) Nguồn hỗ trợ, tài trợ của các tổ chức, cá nhân trong nước và nước ngoài;</w:t>
      </w:r>
    </w:p>
    <w:p>
      <w:r>
        <w:rPr>
          <w:b w:val="0"/>
          <w:i w:val="0"/>
        </w:rPr>
        <w:t>d) Nguồn hỗ trợ từ ngân sách nhà nước (nếu có).</w:t>
      </w:r>
    </w:p>
    <w:p>
      <w:r>
        <w:rPr>
          <w:b w:val="0"/>
          <w:i w:val="0"/>
        </w:rPr>
        <w:t>2. Đối với đài phát thanh, đài truyền hình chưa bảo đảm chi phí hoạt động, cơ quan chủ quản có trách nhiệm cấp kinh phí trích lập quỹ nhuận bút trên cơ sở dự toán xây dựng như sau:</w:t>
      </w:r>
    </w:p>
    <w:p>
      <w:r>
        <w:rPr>
          <w:b w:val="0"/>
          <w:i w:val="0"/>
        </w:rPr>
        <w:t>Quỹ nhuận bút hàng năm = Tổng số nhuận bút phải trả trong năm + Nhuận bút tăng thêm nhằm khuyến khích sáng tạo tác phẩm + Thù lao.</w:t>
      </w:r>
    </w:p>
    <w:p>
      <w:r>
        <w:rPr>
          <w:b w:val="0"/>
          <w:i w:val="0"/>
        </w:rPr>
        <w:t xml:space="preserve"> Tổng số nhuận bút phải trả trong năm = Số lượng bình quân nhuận bút cho một chương trình phát thanh, truyền hình x Tổng thời lượng chương trình phát thanh, truyền hình trong năm.</w:t>
      </w:r>
    </w:p>
    <w:p>
      <w:r>
        <w:rPr>
          <w:b w:val="0"/>
          <w:i w:val="0"/>
        </w:rPr>
        <w:t xml:space="preserve"> Nhuận bút tăng thêm nhằm khuyến khích sáng tạo tác phẩm tối đa không quá 20% tổng số nhuận bút phải trả trong năm.</w:t>
      </w:r>
    </w:p>
    <w:p>
      <w:r>
        <w:rPr>
          <w:b w:val="0"/>
          <w:i w:val="0"/>
        </w:rPr>
        <w:t xml:space="preserve"> Tổng số thù lao tối đa không quá 50% tổng số nhuận bút phải trả trong năm.</w:t>
      </w:r>
    </w:p>
    <w:p>
      <w:r>
        <w:rPr>
          <w:b/>
          <w:i w:val="0"/>
        </w:rPr>
        <w:t>Chương IV</w:t>
      </w:r>
    </w:p>
    <w:p>
      <w:r>
        <w:rPr>
          <w:b/>
          <w:i w:val="0"/>
        </w:rPr>
        <w:t>NHUẬN BÚT, THÙ LAO ĐỐI VỚI XUẤT BẢN PHẨM</w:t>
      </w:r>
    </w:p>
    <w:p>
      <w:r>
        <w:rPr>
          <w:b/>
          <w:i w:val="0"/>
        </w:rPr>
        <w:t>Điều 10. Đối tượng hưởng nhuận bút, thù lao đối với xuất bản phẩm</w:t>
      </w:r>
    </w:p>
    <w:p>
      <w:r>
        <w:rPr>
          <w:b w:val="0"/>
          <w:i w:val="0"/>
        </w:rPr>
        <w:t>1. Tác giả, chủ sở hữu quyền tác giả của xuất bản phẩm được cơ quan, tổ chức sử dụng xuất bản phẩm trả nhuận bút.</w:t>
      </w:r>
    </w:p>
    <w:p>
      <w:r>
        <w:rPr>
          <w:b w:val="0"/>
          <w:i w:val="0"/>
        </w:rPr>
        <w:t>2. Người sưu tầm, người hiệu đính tác phẩm, người cung cấp tác phẩm, văn bản, tài liệu được cơ quan, tổ chức sử dụng xuất bản phẩm trả thù lao đối với:</w:t>
      </w:r>
    </w:p>
    <w:p>
      <w:r>
        <w:rPr>
          <w:b w:val="0"/>
          <w:i w:val="0"/>
        </w:rPr>
        <w:t>a) Tác phẩm văn học nghệ thuật dân gian;</w:t>
      </w:r>
    </w:p>
    <w:p>
      <w:r>
        <w:rPr>
          <w:b w:val="0"/>
          <w:i w:val="0"/>
        </w:rPr>
        <w:t>b) Văn bản của cơ quan nhà nước, tổ chức chính trị, tổ chức chính trị - xã hội, tổ chức xã hội, tổ chức xã hội - nghề nghiệp, tổ chức kinh tế và bản dịch của những văn bản đó.</w:t>
      </w:r>
    </w:p>
    <w:p>
      <w:r>
        <w:rPr>
          <w:b w:val="0"/>
          <w:i w:val="0"/>
        </w:rPr>
        <w:t>3. Biên tập viên được cơ quan, tổ chức sử dụng xuất bản phẩm trả thù lao theo mức độ đóng góp vào nội dung bản thảo.</w:t>
      </w:r>
    </w:p>
    <w:p>
      <w:r>
        <w:rPr>
          <w:b w:val="0"/>
          <w:i w:val="0"/>
        </w:rPr>
        <w:t>Nhuận bút và tiền thù lao được tính trong giá thành xuất bản phẩm.</w:t>
      </w:r>
    </w:p>
    <w:p>
      <w:r>
        <w:rPr>
          <w:b/>
          <w:i w:val="0"/>
        </w:rPr>
        <w:t>Điều 11. Nhuận bút xuất bản phẩm</w:t>
      </w:r>
    </w:p>
    <w:p>
      <w:r>
        <w:rPr>
          <w:b w:val="0"/>
          <w:i w:val="0"/>
        </w:rPr>
        <w:t>1. Khung chi trả nhuận bút: Nhuận bút đối với xuất bản phẩm căn cứ vào thể loại, chất lượng, số lượng tính theo tỷ lệ phần trăm (%) trong khung nhuận bút dưới đây: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Nhóm</w:t>
            </w:r>
          </w:p>
        </w:tc>
        <w:tc>
          <w:tcPr>
            <w:tcW w:type="dxa" w:w="2880"/>
          </w:tcPr>
          <w:p>
            <w:r>
              <w:rPr>
                <w:b w:val="0"/>
                <w:i w:val="0"/>
              </w:rPr>
              <w:br/>
            </w:r>
            <w:r>
              <w:rPr>
                <w:b/>
                <w:i w:val="0"/>
              </w:rPr>
              <w:t>Thể loại</w:t>
            </w:r>
          </w:p>
        </w:tc>
        <w:tc>
          <w:tcPr>
            <w:tcW w:type="dxa" w:w="2880"/>
          </w:tcPr>
          <w:p>
            <w:r>
              <w:rPr>
                <w:b w:val="0"/>
                <w:i w:val="0"/>
              </w:rPr>
              <w:br/>
            </w:r>
            <w:r>
              <w:rPr>
                <w:b/>
                <w:i w:val="0"/>
              </w:rPr>
              <w:t xml:space="preserve">Tỷ lệ phần trăm </w:t>
            </w:r>
            <w:r>
              <w:rPr>
                <w:b/>
                <w:i w:val="0"/>
              </w:rPr>
              <w:t>(%)</w:t>
            </w:r>
          </w:p>
        </w:tc>
      </w:tr>
    </w:tbl>
    <w:p>
      <w:r>
        <w:rPr>
          <w:b w:val="0"/>
          <w:i w:val="0"/>
        </w:rPr>
        <w:t>2. Cơ quan, tổ chức sử dụng xuất bản phẩm và tác giả, chủ sở hữu quyền tác giả căn cứ vào tình hình thực tế, nhu cầu sử dụng thỏa thuận cách tính nhuận bút và mức nhuận bút đối với các loại xuất bản phẩm sau đây:</w:t>
      </w:r>
    </w:p>
    <w:p>
      <w:r>
        <w:rPr>
          <w:b w:val="0"/>
          <w:i w:val="0"/>
        </w:rPr>
        <w:t>a) Xuất bản phẩm điện tử theo quy định tại Khoản 9, Điều 4 Luật Xuất bản năm 2012;</w:t>
      </w:r>
    </w:p>
    <w:p>
      <w:r>
        <w:rPr>
          <w:b w:val="0"/>
          <w:i w:val="0"/>
        </w:rPr>
        <w:t>b) Xuất bản phẩm có giá trị lý luận, khoa học và thực tiễn cao;</w:t>
      </w:r>
    </w:p>
    <w:p>
      <w:r>
        <w:rPr>
          <w:b w:val="0"/>
          <w:i w:val="0"/>
        </w:rPr>
        <w:t>c) Xuất bản phẩm chuyển nhượng quyền sở hữu vĩnh viễn;</w:t>
      </w:r>
    </w:p>
    <w:p>
      <w:r>
        <w:rPr>
          <w:b w:val="0"/>
          <w:i w:val="0"/>
        </w:rPr>
        <w:t>d) Trường hợp khác do hai bên tự nguyện thỏa thuận.</w:t>
      </w:r>
    </w:p>
    <w:p>
      <w:r>
        <w:rPr>
          <w:b w:val="0"/>
          <w:i w:val="0"/>
        </w:rPr>
        <w:t>3. Những quy định khác:</w:t>
      </w:r>
    </w:p>
    <w:p>
      <w:r>
        <w:rPr>
          <w:b w:val="0"/>
          <w:i w:val="0"/>
        </w:rPr>
        <w:t>a) Người hiệu đính tác phẩm dịch được hưởng từ 5% đến 20% nhuận bút tác phẩm dịch tuỳ theo mức độ và chất lượng hiệu đính.</w:t>
      </w:r>
    </w:p>
    <w:p>
      <w:r>
        <w:rPr>
          <w:b w:val="0"/>
          <w:i w:val="0"/>
        </w:rPr>
        <w:t>Trường hợp hiệu đính trên 30% tác phẩm dịch thì người hiệu đính là đồng tác giả.</w:t>
      </w:r>
    </w:p>
    <w:p>
      <w:r>
        <w:rPr>
          <w:b w:val="0"/>
          <w:i w:val="0"/>
        </w:rPr>
        <w:t>b) Biên tập viên, người sưu tầm, người cung cấp tác phẩm, tài liệu được hưởng thù lao theo thỏa thuận với cơ quan, tổ chức sử dụng xuất bản phẩm.</w:t>
      </w:r>
    </w:p>
    <w:p>
      <w:r>
        <w:rPr>
          <w:b w:val="0"/>
          <w:i w:val="0"/>
        </w:rPr>
        <w:t>c) Đối với xuất bản phẩm thuộc loại dịch, phóng tác, cải biên, chuyển thể, sưu tầm, chú giải, tuyển tập, hợp tuyển, cơ quan, tổ chức sử dụng xuất bản phẩm phải xin phép và trả nhuận bút cho tác giả của tác phẩm gốc, Mức nhuận bút do cơ quan, tổ chức sử dụng xuất bản phẩm và tác giả hoặc chủ sở hữu tác phẩm gốc thỏa thuận.</w:t>
      </w:r>
    </w:p>
    <w:p>
      <w:r>
        <w:rPr>
          <w:b w:val="0"/>
          <w:i w:val="0"/>
        </w:rPr>
        <w:t>d) Tác giả phần lời của bản nhạc, truyện tranh được hưởng từ 30% đến 40% nhuận bút của xuất bản phẩm đó.</w:t>
      </w:r>
    </w:p>
    <w:p>
      <w:r>
        <w:rPr>
          <w:b w:val="0"/>
          <w:i w:val="0"/>
        </w:rPr>
        <w:t>đ) Đối với xuất bản phẩm sử dụng ngân sách nhà nước phục vụ nhiệm vụ chính trị, an ninh quốc phòng, thông tin đối ngoại, phục vụ đồng bào dân tộc thiểu số, vùng có điều kiện kinh tế - xã hội đặc biệt khó khăn, vùng sâu, vùng xa, miền núi, biên giới, hải đảo, thiếu niên, nhi đồng, người khiếm thị và các nhiệm vụ trọng yếu khác, ngoài khoản nhuận bút quy định theo Khoản 1, Điều 11 Quy định này được hưởng thêm từ 10% đến 20% nhuận bút của xuất bản phẩm đó.</w:t>
      </w:r>
    </w:p>
    <w:p>
      <w:r>
        <w:rPr>
          <w:b w:val="0"/>
          <w:i w:val="0"/>
        </w:rPr>
        <w:t>e) Nhuận bút đối với xuất bản phẩm song ngữ bằng 35% mức nhuận bút của xuất bản phẩm dịch cùng thể loại quy định trong khung nhuận bút.</w:t>
      </w:r>
    </w:p>
    <w:p>
      <w:r>
        <w:rPr>
          <w:b w:val="0"/>
          <w:i w:val="0"/>
        </w:rPr>
        <w:t>g) Nhuận bút đối với xuất bản phẩm tái bản được hưởng từ 50% đến 70% so với mức nhuận bút xuất bản lần đầu và được tính trên giá bán lẻ mới.</w:t>
      </w:r>
    </w:p>
    <w:p>
      <w:r>
        <w:rPr>
          <w:b w:val="0"/>
          <w:i w:val="0"/>
        </w:rPr>
        <w:t>h) Ngoài tiền nhuận bút, tác giả được nhận 05 bản xuất bản phẩm. Trường hợp xuất bản phẩm có nhiều tác giả, số lượng xuất bản phẩm các tác giả hoặc chủ sở hữu quyền tác giả được nhận do cơ quan, tổ chức sử dụng xuất bản phẩm quyết định.</w:t>
      </w:r>
    </w:p>
    <w:p>
      <w:r>
        <w:rPr>
          <w:b w:val="0"/>
          <w:i w:val="0"/>
        </w:rPr>
        <w:t>i) Người đứng đầu cơ quan, tổ chức sử dụng xuất bản phẩm quy định cụ thể tỷ lệ trả nhuận bút, thù lao cho xuất bản phẩm theo Quy định này.</w:t>
      </w:r>
    </w:p>
    <w:p>
      <w:r>
        <w:rPr>
          <w:b/>
          <w:i w:val="0"/>
        </w:rPr>
        <w:t>Điều 12. Phương thức tính nhuận bút</w:t>
      </w:r>
    </w:p>
    <w:p>
      <w:r>
        <w:rPr>
          <w:b w:val="0"/>
          <w:i w:val="0"/>
        </w:rPr>
        <w:t>1. Nhuận bút đối với xuất bản phẩm được tính như sau:</w:t>
      </w:r>
    </w:p>
    <w:p>
      <w:r>
        <w:rPr>
          <w:b w:val="0"/>
          <w:i w:val="0"/>
        </w:rPr>
        <w:t>Nhuận bút = Tỷ lệ % x Giá bán lẻ xuất bản phẩm x Số lượng in</w:t>
      </w:r>
    </w:p>
    <w:p>
      <w:r>
        <w:rPr>
          <w:b w:val="0"/>
          <w:i w:val="0"/>
        </w:rPr>
        <w:t>Trong đó:</w:t>
      </w:r>
    </w:p>
    <w:p>
      <w:r>
        <w:rPr>
          <w:b w:val="0"/>
          <w:i w:val="0"/>
        </w:rPr>
        <w:t>a) Tỷ lệ phần trăm (%) là tỷ lệ trả nhuận bút;</w:t>
      </w:r>
    </w:p>
    <w:p>
      <w:r>
        <w:rPr>
          <w:b w:val="0"/>
          <w:i w:val="0"/>
        </w:rPr>
        <w:t>b) Giá bán lẻ xuất bản phẩm là giá tiền in ở cuối trang bìa 4 hoặc giá bán lẻ ghi trên hóa đơn bán xuất bản phẩm (đối với xuất bản phẩm không ghi giá bán) vào thời điểm thanh toán trả tiền nhuận bút cho tác giả hoặc chủ sở hữu quyền tác giả;</w:t>
      </w:r>
    </w:p>
    <w:p>
      <w:r>
        <w:rPr>
          <w:b w:val="0"/>
          <w:i w:val="0"/>
        </w:rPr>
        <w:t>Trường hợp sau đó giá bán lẻ thay đổi, nếu không có thỏa thuận khác được ghi trong hợp đồng sử dụng xuất bản phẩm, giá bán lẻ để tính nhuận bút vẫn giữ nguyên;</w:t>
      </w:r>
    </w:p>
    <w:p>
      <w:r>
        <w:rPr>
          <w:b w:val="0"/>
          <w:i w:val="0"/>
        </w:rPr>
        <w:t>c) Số lượng in là số lượng ghi trong hợp đồng sử dụng tác phẩm.</w:t>
      </w:r>
    </w:p>
    <w:p>
      <w:r>
        <w:rPr>
          <w:b w:val="0"/>
          <w:i w:val="0"/>
        </w:rPr>
        <w:t>2. Nhuận bút đối với xuất bản phẩm do nhà nước đặt hàng, được tính như sau:</w:t>
      </w:r>
    </w:p>
    <w:p>
      <w:r>
        <w:rPr>
          <w:b w:val="0"/>
          <w:i w:val="0"/>
        </w:rPr>
        <w:t>Nhuận bút = Tỷ lệ (%) x Giá thành sản xuất x Số lượng in</w:t>
      </w:r>
    </w:p>
    <w:p>
      <w:r>
        <w:rPr>
          <w:b w:val="0"/>
          <w:i w:val="0"/>
        </w:rPr>
        <w:t>Trong đó:</w:t>
      </w:r>
    </w:p>
    <w:p>
      <w:r>
        <w:rPr>
          <w:b w:val="0"/>
          <w:i w:val="0"/>
        </w:rPr>
        <w:t>a) Tỷ lệ phần trăm (%) và số lượng in theo quy định tại Khoản 1 Điều này;</w:t>
      </w:r>
    </w:p>
    <w:p>
      <w:r>
        <w:rPr>
          <w:b w:val="0"/>
          <w:i w:val="0"/>
        </w:rPr>
        <w:t>b) Giá thành sản xuất là tổng chi phí của xuất bản phẩm không bao gồm chi phí phát hành.</w:t>
      </w:r>
    </w:p>
    <w:p>
      <w:r>
        <w:rPr>
          <w:b w:val="0"/>
          <w:i w:val="0"/>
        </w:rPr>
        <w:t>3. Nhuận bút tài liệu không kinh doanh (lưu hành nội bộ hoặc phát không thu tiền) được tính như sau:</w:t>
      </w:r>
    </w:p>
    <w:p>
      <w:r>
        <w:rPr>
          <w:b w:val="0"/>
          <w:i w:val="0"/>
        </w:rPr>
        <w:t>Nhuận bút = Tỷ lệ (%) x Giá thành sản xuất x Số lượng in.</w:t>
      </w:r>
    </w:p>
    <w:p>
      <w:r>
        <w:rPr>
          <w:b w:val="0"/>
          <w:i w:val="0"/>
        </w:rPr>
        <w:t>4. Nhuận bút sách bài học, sách bài tập, sách vở bài tập, sách cho giáo viên, sách chương trình mục tiêu theo chương trình của Bộ Giáo dục và Đào tạo tại số thứ tự 12 nhóm I khung nhuận bút quy định tại Khoản 1, Điều 11 Quy định này được tính như sau:</w:t>
      </w:r>
    </w:p>
    <w:p>
      <w:r>
        <w:rPr>
          <w:b w:val="0"/>
          <w:i w:val="0"/>
        </w:rPr>
        <w:t>Nhuận bút = Tỷ lệ phần trăm (%) x Mức tiền lương cơ sở x Số lượng tiết học theo quy định của chương trình./.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Nhữ Văn Tâm</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Nhữ Văn Tâm</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Nhữ Văn Tâm</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Nhữ Văn Tâm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