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Ban hành Định mức kinh tế kỹ thuật Thống kê, kiểm kê đất đai là lập bản đồ hiện trạng sử dụng đất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THÁI NGUYÊN</w:t>
            </w:r>
            <w:r>
              <w:rPr>
                <w:b w:val="0"/>
                <w:i w:val="0"/>
              </w:rPr>
              <w:br/>
            </w:r>
            <w:r>
              <w:rPr>
                <w:b w:val="0"/>
                <w:i w:val="0"/>
              </w:rPr>
              <w:t>Số: 50 /2024/QĐ-UBND</w:t>
            </w:r>
          </w:p>
        </w:tc>
        <w:tc>
          <w:tcPr>
            <w:tcW w:type="dxa" w:w="4320"/>
          </w:tcPr>
          <w:p>
            <w:r>
              <w:rPr>
                <w:b w:val="0"/>
                <w:i w:val="0"/>
              </w:rPr>
              <w:br/>
            </w:r>
            <w:r>
              <w:rPr>
                <w:b/>
                <w:i w:val="0"/>
              </w:rPr>
              <w:t>CỘNG HÒA XÃ HỘI CHỦ NGHĨA VIỆT NAM</w:t>
            </w:r>
            <w:r>
              <w:rPr>
                <w:b w:val="0"/>
                <w:i w:val="0"/>
              </w:rPr>
              <w:br/>
            </w:r>
            <w:r>
              <w:rPr>
                <w:b w:val="0"/>
                <w:i w:val="0"/>
              </w:rPr>
              <w:t xml:space="preserve"> </w:t>
            </w:r>
            <w:r>
              <w:rPr>
                <w:b/>
                <w:i w:val="0"/>
              </w:rPr>
              <w:t>Độc lập - Tự do - Hạnh phúc</w:t>
            </w:r>
            <w:r>
              <w:rPr>
                <w:b w:val="0"/>
                <w:i w:val="0"/>
              </w:rPr>
              <w:br/>
            </w:r>
            <w:r>
              <w:rPr>
                <w:b w:val="0"/>
                <w:i/>
              </w:rPr>
              <w:t>Thái Nguyên, ngày 15 tháng 11 năm 2024</w:t>
            </w:r>
          </w:p>
        </w:tc>
      </w:tr>
    </w:tbl>
    <w:p>
      <w:pPr>
        <w:jc w:val="center"/>
      </w:pPr>
      <w:r>
        <w:rPr>
          <w:b/>
          <w:i w:val="0"/>
        </w:rPr>
        <w:t>QUYẾT ĐỊNH</w:t>
      </w:r>
    </w:p>
    <w:p>
      <w:pPr>
        <w:jc w:val="center"/>
      </w:pPr>
      <w:r>
        <w:rPr>
          <w:b/>
          <w:i w:val="0"/>
        </w:rPr>
        <w:t xml:space="preserve"> Ban hành Định mức kinh tế kỹ thuật Thống kê, kiểm kê đất đai và lập bản </w:t>
      </w:r>
    </w:p>
    <w:p>
      <w:pPr>
        <w:jc w:val="center"/>
      </w:pPr>
      <w:r>
        <w:rPr>
          <w:b/>
          <w:i w:val="0"/>
        </w:rPr>
        <w:t>đồ hiện trạng sử dụng đất trên địa bàn tỉnh Thái Nguyên</w:t>
      </w:r>
    </w:p>
    <w:p>
      <w:pPr>
        <w:jc w:val="center"/>
      </w:pPr>
      <w:r>
        <w:rPr>
          <w:b w:val="0"/>
          <w:i w:val="0"/>
        </w:rPr>
        <w:t>ỦY BAN NHÂN DÂN TỈNH THÁI NGUYÊN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Chính phủ quy định về cơ chế tự chủ tài chính của đơn vị sự nghiệp công lập;</w:t>
      </w:r>
    </w:p>
    <w:p>
      <w:r>
        <w:rPr>
          <w:b w:val="0"/>
          <w:i/>
        </w:rPr>
        <w:t>Căn cứ Nghị định 102/2024/NĐ-CP ngày 30 tháng 7 năm 2024 của Chính phủ quy định chi tiết thi hành một số điều của Luật đất đai;</w:t>
      </w:r>
    </w:p>
    <w:p>
      <w:r>
        <w:rPr>
          <w:b w:val="0"/>
          <w:i/>
        </w:rPr>
        <w:t>Căn cứ Thông tư 08/2024/TT-BTNMT ngày 31 tháng 07 năm 2024 của Bộ Tài nguyên và Môi trường quy định về thống kê, kiểm kê đất đai và lập bản đồ hiện trạng sử dụng đất do Bộ trưởng Bộ Tài nguyên và Môi trường ban hành;</w:t>
      </w:r>
    </w:p>
    <w:p>
      <w:r>
        <w:rPr>
          <w:b w:val="0"/>
          <w:i/>
        </w:rPr>
        <w:t>Căn cứ công văn số 6647/BTNMT-QHPTTNĐ ngày 20 tháng 9 năm 2024 của Bộ Tài nguyên và Môi trường về việc ban hành định mức kinh tế - kỹ thuật thuộc phạm vi quản lý đất đai tại địa phương;</w:t>
      </w:r>
    </w:p>
    <w:p>
      <w:r>
        <w:rPr>
          <w:b w:val="0"/>
          <w:i/>
        </w:rPr>
        <w:t xml:space="preserve">Căn cứ công văn số 5403/UBND-CNNXD ngày 25 tháng 9 năm 2024 của UBND tỉnh Thái Nguyên </w:t>
      </w:r>
      <w:r>
        <w:rPr>
          <w:b w:val="0"/>
          <w:i/>
        </w:rPr>
        <w:t>về việc xây dựng định mức kinh tế kỹ thuật, đơn giá đối với danh mục sự nghiệp công thuộc lĩnh vực đất đai trên địa bàn tỉnh Thái Nguyên</w:t>
      </w:r>
      <w:r>
        <w:rPr>
          <w:b w:val="0"/>
          <w:i/>
        </w:rPr>
        <w:t>;</w:t>
      </w:r>
    </w:p>
    <w:p>
      <w:r>
        <w:rPr>
          <w:b w:val="0"/>
          <w:i/>
        </w:rPr>
        <w:t>Theo đề nghị của Sở Tài nguyên và Môi trường tại Tờ trình số 704/TTr-STNMT ngày 06 tháng 11 năm 2024.</w:t>
      </w:r>
    </w:p>
    <w:p>
      <w:pPr>
        <w:jc w:val="center"/>
      </w:pPr>
      <w:r>
        <w:rPr>
          <w:b w:val="0"/>
          <w:i w:val="0"/>
        </w:rPr>
        <w:t>QUYẾT ĐỊNH:</w:t>
      </w:r>
    </w:p>
    <w:p>
      <w:r>
        <w:rPr>
          <w:b/>
          <w:i w:val="0"/>
        </w:rPr>
        <w:t>Điều 1.</w:t>
      </w:r>
      <w:r>
        <w:rPr>
          <w:b w:val="0"/>
          <w:i w:val="0"/>
        </w:rPr>
        <w:t xml:space="preserve"> Ban hành kèm theo Quyết định này Định mức kinh tế - kỹ thuật thống kê, kiểm kê đất đai và lập bản đồ hiện trạng sử dụng đất định kỳ trên địa bàn tỉnh Thái Nguyên.</w:t>
      </w:r>
    </w:p>
    <w:p>
      <w:r>
        <w:rPr>
          <w:b/>
          <w:i w:val="0"/>
        </w:rPr>
        <w:t>Điều 2.</w:t>
      </w:r>
      <w:r>
        <w:rPr>
          <w:b w:val="0"/>
          <w:i w:val="0"/>
        </w:rPr>
        <w:t xml:space="preserve"> Quyết định này có hiệu lực thi hành kể từ ngày ký ban hành.</w:t>
      </w:r>
    </w:p>
    <w:p>
      <w:r>
        <w:rPr>
          <w:b/>
          <w:i w:val="0"/>
        </w:rPr>
        <w:t>Điều 3.</w:t>
      </w:r>
      <w:r>
        <w:rPr>
          <w:b w:val="0"/>
          <w:i w:val="0"/>
        </w:rPr>
        <w:t xml:space="preserve"> Các sở, ban, ngành, UBND các huyện, thành phố, các đơn vị và các tổ chức, cá nhân có liên quan chịu trách nhiệm thi hành Quyết định này.</w:t>
      </w:r>
    </w:p>
    <w:p>
      <w:r>
        <w:rPr>
          <w:b w:val="0"/>
          <w:i w:val="0"/>
        </w:rPr>
        <w:t>Trong quá trình áp dụng định mức kinh tế - kỹ thuật này, nếu có vướng mắc hoặc phát hiện bất hợp lý, đề nghị phản ánh về Sở Tài nguyên và Môi trường để tổng hợp, điều chỉnh kịp thời./.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Các sở, ban, ngành;</w:t>
      </w:r>
      <w:r>
        <w:rPr>
          <w:b w:val="0"/>
          <w:i w:val="0"/>
        </w:rPr>
        <w:br/>
      </w:r>
      <w:r>
        <w:rPr>
          <w:b w:val="0"/>
          <w:i w:val="0"/>
        </w:rPr>
        <w:t>- Ủy ban nhân dân các huyện, thành phố;</w:t>
      </w:r>
      <w:r>
        <w:rPr>
          <w:b w:val="0"/>
          <w:i w:val="0"/>
        </w:rPr>
        <w:br/>
      </w:r>
      <w:r>
        <w:rPr>
          <w:b w:val="0"/>
          <w:i w:val="0"/>
        </w:rPr>
        <w:t>- Cổng thông tin điện tử tỉnh;</w:t>
      </w:r>
      <w:r>
        <w:rPr>
          <w:b w:val="0"/>
          <w:i w:val="0"/>
        </w:rPr>
        <w:br/>
      </w:r>
      <w:r>
        <w:rPr>
          <w:b w:val="0"/>
          <w:i w:val="0"/>
        </w:rPr>
        <w:t>- Lưu: VT, NC, CNNXD, TH.</w:t>
      </w:r>
      <w:r>
        <w:rPr>
          <w:b w:val="0"/>
          <w:i w:val="0"/>
        </w:rPr>
        <w:br/>
      </w:r>
      <w:r>
        <w:rPr>
          <w:b w:val="0"/>
          <w:i w:val="0"/>
        </w:rPr>
        <w:br/>
      </w:r>
      <w:r>
        <w:rPr>
          <w:b w:val="0"/>
          <w:i w:val="0"/>
        </w:rPr>
        <w:br/>
      </w:r>
      <w:r>
        <w:rPr>
          <w:b/>
          <w:i w:val="0"/>
        </w:rPr>
        <w:t>TM. ỦY BAN NHÂN DÂN</w:t>
      </w:r>
      <w:r>
        <w:rPr>
          <w:b w:val="0"/>
          <w:i w:val="0"/>
        </w:rPr>
        <w:br/>
      </w:r>
      <w:r>
        <w:rPr>
          <w:b/>
          <w:i w:val="0"/>
        </w:rPr>
        <w:t xml:space="preserve"> KT. CHỦ TỊCH</w:t>
      </w:r>
      <w:r>
        <w:rPr>
          <w:b w:val="0"/>
          <w:i w:val="0"/>
        </w:rPr>
        <w:br/>
      </w:r>
      <w:r>
        <w:rPr>
          <w:b/>
          <w:i w:val="0"/>
        </w:rPr>
        <w:t xml:space="preserve"> PHÓ CHỦ TỊCH</w:t>
      </w:r>
      <w:r>
        <w:rPr>
          <w:b w:val="0"/>
          <w:i w:val="0"/>
        </w:rPr>
        <w:br/>
      </w:r>
      <w:r>
        <w:rPr>
          <w:b/>
          <w:i/>
        </w:rPr>
        <w:t>(Đã ký)</w:t>
      </w:r>
      <w:r>
        <w:rPr>
          <w:b w:val="0"/>
          <w:i w:val="0"/>
        </w:rPr>
        <w:br/>
      </w:r>
      <w:r>
        <w:rPr>
          <w:b w:val="0"/>
          <w:i w:val="0"/>
        </w:rPr>
        <w:t xml:space="preserve"> </w:t>
      </w:r>
      <w:r>
        <w:rPr>
          <w:b/>
          <w:i w:val="0"/>
        </w:rPr>
        <w:t>Lê Quang Tiến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Các sở, ban, ngành;</w:t>
            </w:r>
            <w:r>
              <w:rPr>
                <w:b w:val="0"/>
                <w:i w:val="0"/>
              </w:rPr>
              <w:br/>
            </w:r>
            <w:r>
              <w:rPr>
                <w:b w:val="0"/>
                <w:i w:val="0"/>
              </w:rPr>
              <w:t>- Ủy ban nhân dân các huyện, thành phố;</w:t>
            </w:r>
            <w:r>
              <w:rPr>
                <w:b w:val="0"/>
                <w:i w:val="0"/>
              </w:rPr>
              <w:br/>
            </w:r>
            <w:r>
              <w:rPr>
                <w:b w:val="0"/>
                <w:i w:val="0"/>
              </w:rPr>
              <w:t>- Cổng thông tin điện tử tỉnh;</w:t>
            </w:r>
            <w:r>
              <w:rPr>
                <w:b w:val="0"/>
                <w:i w:val="0"/>
              </w:rPr>
              <w:br/>
            </w:r>
            <w:r>
              <w:rPr>
                <w:b w:val="0"/>
                <w:i w:val="0"/>
              </w:rPr>
              <w:t>- Lưu: VT, NC, CNNXD, TH.</w:t>
            </w:r>
            <w:r>
              <w:rPr>
                <w:b w:val="0"/>
                <w:i w:val="0"/>
              </w:rPr>
              <w:br/>
            </w:r>
          </w:p>
        </w:tc>
        <w:tc>
          <w:tcPr>
            <w:tcW w:type="dxa" w:w="4320"/>
          </w:tcPr>
          <w:p>
            <w:r>
              <w:rPr>
                <w:b w:val="0"/>
                <w:i w:val="0"/>
              </w:rPr>
              <w:br/>
            </w:r>
            <w:r>
              <w:rPr>
                <w:b/>
                <w:i w:val="0"/>
              </w:rPr>
              <w:t>TM. ỦY BAN NHÂN DÂN</w:t>
            </w:r>
            <w:r>
              <w:rPr>
                <w:b w:val="0"/>
                <w:i w:val="0"/>
              </w:rPr>
              <w:br/>
            </w:r>
            <w:r>
              <w:rPr>
                <w:b/>
                <w:i w:val="0"/>
              </w:rPr>
              <w:t xml:space="preserve"> KT. CHỦ TỊCH</w:t>
            </w:r>
            <w:r>
              <w:rPr>
                <w:b w:val="0"/>
                <w:i w:val="0"/>
              </w:rPr>
              <w:br/>
            </w:r>
            <w:r>
              <w:rPr>
                <w:b/>
                <w:i w:val="0"/>
              </w:rPr>
              <w:t xml:space="preserve"> PHÓ CHỦ TỊCH</w:t>
            </w:r>
            <w:r>
              <w:rPr>
                <w:b w:val="0"/>
                <w:i w:val="0"/>
              </w:rPr>
              <w:br/>
            </w:r>
            <w:r>
              <w:rPr>
                <w:b/>
                <w:i/>
              </w:rPr>
              <w:t>(Đã ký)</w:t>
            </w:r>
            <w:r>
              <w:rPr>
                <w:b w:val="0"/>
                <w:i w:val="0"/>
              </w:rPr>
              <w:br/>
            </w:r>
            <w:r>
              <w:rPr>
                <w:b w:val="0"/>
                <w:i w:val="0"/>
              </w:rPr>
              <w:t xml:space="preserve"> </w:t>
            </w:r>
            <w:r>
              <w:rPr>
                <w:b/>
                <w:i w:val="0"/>
              </w:rPr>
              <w:t>Lê Quang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