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51/2026/QĐ-UBND Phân công, phân cấp quản lý công viên, cây xanh, mặt nước trên địa bàn thành phố Cần Thơ</w:t>
      </w:r>
    </w:p>
    <w:p>
      <w:r>
        <w:rPr>
          <w:b w:val="0"/>
          <w:i w:val="0"/>
        </w:rPr>
        <w:br/>
      </w:r>
      <w:r>
        <w:rPr>
          <w:b w:val="0"/>
          <w:i w:val="0"/>
        </w:rPr>
        <w:t>3</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CẦN THƠ</w:t>
            </w:r>
            <w:r>
              <w:rPr>
                <w:b w:val="0"/>
                <w:i w:val="0"/>
              </w:rPr>
              <w:br/>
            </w:r>
            <w:r>
              <w:rPr>
                <w:b w:val="0"/>
                <w:i w:val="0"/>
              </w:rPr>
              <w:t>Số: 51/2026/QĐ-UBND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rPr>
              <w:t xml:space="preserve"> </w:t>
            </w:r>
            <w:r>
              <w:rPr>
                <w:b w:val="0"/>
                <w:i/>
              </w:rPr>
              <w:t>Cần Thơ, ngày 12 tháng 5 năm 2026</w:t>
            </w:r>
          </w:p>
        </w:tc>
      </w:tr>
    </w:tbl>
    <w:p>
      <w:pPr>
        <w:jc w:val="center"/>
      </w:pPr>
      <w:r>
        <w:rPr>
          <w:b/>
          <w:i w:val="0"/>
        </w:rPr>
        <w:t>QUYẾT ĐỊNH</w:t>
      </w:r>
    </w:p>
    <w:p>
      <w:pPr>
        <w:jc w:val="center"/>
      </w:pPr>
      <w:r>
        <w:rPr>
          <w:b/>
          <w:i w:val="0"/>
        </w:rPr>
        <w:t xml:space="preserve">Phân công, phân cấp quản lý công viên, cây xanh, mặt nước </w:t>
      </w:r>
    </w:p>
    <w:p>
      <w:pPr>
        <w:jc w:val="center"/>
      </w:pPr>
      <w:r>
        <w:rPr>
          <w:b/>
          <w:i w:val="0"/>
        </w:rPr>
        <w:t xml:space="preserve">trên địa bàn thành phố Cần Thơ </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Nghị định số </w:t>
      </w:r>
      <w:r>
        <w:rPr>
          <w:b w:val="0"/>
          <w:i/>
        </w:rPr>
        <w:t>258/2025/NĐ-CP</w:t>
      </w:r>
      <w:r>
        <w:rPr>
          <w:b w:val="0"/>
          <w:i/>
        </w:rPr>
        <w:t xml:space="preserve"> ngày 09 tháng 10 năm 2025 của Chính phủ về quản lý công viên, cây xanh, mặt nước;</w:t>
      </w:r>
    </w:p>
    <w:p>
      <w:pPr>
        <w:jc w:val="both"/>
      </w:pPr>
      <w:r>
        <w:rPr>
          <w:b w:val="0"/>
          <w:i/>
        </w:rPr>
        <w:t>Theo đề nghị của Giám đốc Sở Xây dựng;</w:t>
      </w:r>
      <w:r>
        <w:rPr>
          <w:b/>
          <w:i w:val="0"/>
        </w:rPr>
        <w:t xml:space="preserve"> </w:t>
      </w:r>
    </w:p>
    <w:p>
      <w:pPr>
        <w:jc w:val="both"/>
      </w:pPr>
      <w:r>
        <w:rPr>
          <w:b w:val="0"/>
          <w:i/>
        </w:rPr>
        <w:t>Ủy ban nhân dân ban hành Quyết định phân công, phân cấp quản lý công viên, cây xanh, mặt nước trên địa bàn thành phố Cần Thơ.</w:t>
      </w:r>
    </w:p>
    <w:p>
      <w:pPr>
        <w:jc w:val="both"/>
      </w:pPr>
      <w:r>
        <w:rPr>
          <w:b/>
          <w:i w:val="0"/>
        </w:rPr>
        <w:t>Điều 1. Phạm vi điều chỉnh và đối tượng áp dụng</w:t>
      </w:r>
    </w:p>
    <w:p>
      <w:pPr>
        <w:jc w:val="both"/>
      </w:pPr>
      <w:r>
        <w:rPr>
          <w:b w:val="0"/>
          <w:i w:val="0"/>
        </w:rPr>
        <w:t xml:space="preserve">1. Phạm vi điều chỉnh Quyết định này quy định phân công, phân cấp quản lý công viên, cây xanh, mặt nước trên địa bàn thành phố Cần Thơ theo quy định tại khoản 1 Điều 45 Nghị định số </w:t>
      </w:r>
      <w:r>
        <w:rPr>
          <w:b w:val="0"/>
          <w:i w:val="0"/>
        </w:rPr>
        <w:t>258/2025/NĐ-CP</w:t>
      </w:r>
      <w:r>
        <w:rPr>
          <w:b w:val="0"/>
          <w:i w:val="0"/>
        </w:rPr>
        <w:t xml:space="preserve"> về quản lý công viên, cây xanh, mặt nước. Các nội dung không quy định tại Quyết định này thì thực hiện theo quy định tại Nghị định số </w:t>
      </w:r>
      <w:r>
        <w:rPr>
          <w:b w:val="0"/>
          <w:i w:val="0"/>
        </w:rPr>
        <w:t>258/2025/NĐ-CP</w:t>
      </w:r>
      <w:r>
        <w:rPr>
          <w:b w:val="0"/>
          <w:i w:val="0"/>
        </w:rPr>
        <w:t xml:space="preserve"> và các quy định pháp luật khác có liên quan.</w:t>
      </w:r>
    </w:p>
    <w:p>
      <w:pPr>
        <w:jc w:val="both"/>
      </w:pPr>
      <w:r>
        <w:rPr>
          <w:b w:val="0"/>
          <w:i w:val="0"/>
        </w:rPr>
        <w:t>2. Đối tượng áp dụng Quyết định này áp dụng đối với các cơ quan chuyên môn trực thuộc Ủy ban nhân dân thành phố Cần Thơ và Ủy ban nhân dân cấp xã trên địa bàn thành phố Cần Thơ.</w:t>
      </w:r>
    </w:p>
    <w:p>
      <w:pPr>
        <w:jc w:val="both"/>
      </w:pPr>
      <w:r>
        <w:rPr>
          <w:b/>
          <w:i w:val="0"/>
        </w:rPr>
        <w:t>Điều 2. Phân công trách nhiệm quản lý công viên, cây xanh, mặt nước</w:t>
      </w:r>
    </w:p>
    <w:p>
      <w:pPr>
        <w:jc w:val="both"/>
      </w:pPr>
      <w:r>
        <w:rPr>
          <w:b w:val="0"/>
          <w:i w:val="0"/>
        </w:rPr>
        <w:t>1. Sở Xây dựng</w:t>
      </w:r>
    </w:p>
    <w:p>
      <w:pPr>
        <w:jc w:val="both"/>
      </w:pPr>
      <w:r>
        <w:rPr>
          <w:b w:val="0"/>
          <w:i w:val="0"/>
        </w:rPr>
        <w:t>a) Tham mưu, giúp Ủy ban nhân dân thành phố quản lý nhà nước về công viên, cây xanh đô thị trên địa bàn thành phố Cần Thơ;</w:t>
      </w:r>
    </w:p>
    <w:p>
      <w:pPr>
        <w:jc w:val="both"/>
      </w:pPr>
      <w:r>
        <w:rPr>
          <w:b w:val="0"/>
          <w:i w:val="0"/>
        </w:rPr>
        <w:t>b) Chủ trì, phối hợp với Sở Nông nghiệp và Môi trường, Ủy ban nhân cấp xã rà soát, xây dựng danh mục cây xanh sử dụng công cộng địa phương, danh mục cây xanh cần bảo tồn trên địa bàn thành phố, trình Ủy ban nhân dân thành phố công bố, ban hành;</w:t>
      </w:r>
    </w:p>
    <w:p>
      <w:pPr>
        <w:jc w:val="both"/>
      </w:pPr>
      <w:r>
        <w:rPr>
          <w:b w:val="0"/>
          <w:i w:val="0"/>
        </w:rPr>
        <w:t>c) Phối hợp với Sở Nông nghiệp và Môi trường, Sở Tài chính, Sở Văn hóa, Thể thao và Du lịch, Sở Công Thương, Thanh tra thành phố và các đơn vị có liên quan tổ chức kiểm tra, giám sát việc đầu tư phát triển, quản lý, sử dụng và khai thác công viên, cây xanh, mặt nước trên địa bàn thành phố;</w:t>
      </w:r>
    </w:p>
    <w:p>
      <w:pPr>
        <w:jc w:val="both"/>
      </w:pPr>
      <w:r>
        <w:rPr>
          <w:b w:val="0"/>
          <w:i w:val="0"/>
        </w:rPr>
        <w:t>d) Chủ trì, phối hợp với Sở Nông nghiệp và Môi trường, Ủy ban nhân dân cấp xã và các đơn vị liên quan tổ chức xây dựng, trình Ủy ban nhân dân thành phố xem xét, phê duyệt đề án phát triển công viên, cây xanh, mặt nước đô thị trên địa bàn thành phố Cần Thơ theo hướng dẫn của Bộ Xây dựng;</w:t>
      </w:r>
    </w:p>
    <w:p>
      <w:pPr>
        <w:jc w:val="both"/>
      </w:pPr>
      <w:r>
        <w:rPr>
          <w:b w:val="0"/>
          <w:i w:val="0"/>
        </w:rPr>
        <w:t xml:space="preserve">đ) Chủ trì, phối hợp với Sở Tài chính tham mưu Ủy ban nhân dân thành phố xem xét, quyết định giao quản lý, phê duyệt đề án khai thác và xử lý tài sản kết cấu hạ tầng công viên, cây xanh theo quy định tại khoản 1 Điều 35 Nghị định số </w:t>
      </w:r>
      <w:r>
        <w:rPr>
          <w:b w:val="0"/>
          <w:i w:val="0"/>
        </w:rPr>
        <w:t>258/2025/NĐ-CP</w:t>
      </w:r>
      <w:r>
        <w:rPr>
          <w:b w:val="0"/>
          <w:i w:val="0"/>
        </w:rPr>
        <w:t>;</w:t>
      </w:r>
    </w:p>
    <w:p>
      <w:pPr>
        <w:jc w:val="both"/>
      </w:pPr>
      <w:r>
        <w:rPr>
          <w:b w:val="0"/>
          <w:i w:val="0"/>
        </w:rPr>
        <w:t>e) Làm đầu mối triển khai việc xây dựng, cập nhật và tổng hợp cơ sở dữ liệu về công viên, cây xanh, mặt nước; báo cáo Ủy ban nhân dân thành phố và Bộ Xây dựng về công tác quản lý, phát triển công viên, cây xanh, mặt nước theo định kỳ trước ngày 15 tháng 12 hàng năm hoặc đột xuất khi có yêu cầu.</w:t>
      </w:r>
    </w:p>
    <w:p>
      <w:pPr>
        <w:jc w:val="both"/>
      </w:pPr>
      <w:r>
        <w:rPr>
          <w:b w:val="0"/>
          <w:i w:val="0"/>
        </w:rPr>
        <w:t>2. Sở Nông nghiệp và Môi trường</w:t>
      </w:r>
    </w:p>
    <w:p>
      <w:pPr>
        <w:jc w:val="both"/>
      </w:pPr>
      <w:r>
        <w:rPr>
          <w:b w:val="0"/>
          <w:i w:val="0"/>
        </w:rPr>
        <w:t>a) Tham mưu, giúp Ủy ban nhân dân thành phố quản lý nhà nước về đất có mặt nước và nước mặt trong đô thị và khu dân cư nông thôn theo quy định của pháp luật về đất đai, tài nguyên nước, đa dạng sinh học trên địa bàn thành phố;</w:t>
      </w:r>
    </w:p>
    <w:p>
      <w:pPr>
        <w:jc w:val="both"/>
      </w:pPr>
      <w:r>
        <w:rPr>
          <w:b w:val="0"/>
          <w:i w:val="0"/>
        </w:rPr>
        <w:t>b) Phối hợp với Sở Xây dựng xác định danh mục cây cần bảo tồn, cây xanh sử dụng công cộng trên địa bàn thành phố;</w:t>
      </w:r>
    </w:p>
    <w:p>
      <w:pPr>
        <w:jc w:val="both"/>
      </w:pPr>
      <w:r>
        <w:rPr>
          <w:b w:val="0"/>
          <w:i w:val="0"/>
        </w:rPr>
        <w:t xml:space="preserve">c) Tham mưu Ủy ban nhân dân thành phố thực hiện các nội dung về trao đổi tín chỉ các-bon thu được từ công viên, cây xanh được quy định tại khoản 2 Điều 9 Nghị định số </w:t>
      </w:r>
      <w:r>
        <w:rPr>
          <w:b w:val="0"/>
          <w:i w:val="0"/>
        </w:rPr>
        <w:t>258/2025/NĐ-CP</w:t>
      </w:r>
      <w:r>
        <w:rPr>
          <w:b w:val="0"/>
          <w:i w:val="0"/>
        </w:rPr>
        <w:t>.</w:t>
      </w:r>
    </w:p>
    <w:p>
      <w:pPr>
        <w:jc w:val="both"/>
      </w:pPr>
      <w:r>
        <w:rPr>
          <w:b w:val="0"/>
          <w:i w:val="0"/>
        </w:rPr>
        <w:t>3. Sở Văn hóa, Thể thao và Du lịch Chủ trì, phối hợp với các Sở, ngành có liên quan, Ủy ban nhân dân cấp xã quản lý các hoạt động văn hóa nghệ thuật, thể dục thể thao, lễ hội được tổ chức trong phạm vi công viên, đảm bảo các yêu cầu về cảnh quan, môi trường, an ninh, an toàn và không làm ảnh hưởng đến chức năng chính của công viên.</w:t>
      </w:r>
    </w:p>
    <w:p>
      <w:pPr>
        <w:jc w:val="both"/>
      </w:pPr>
      <w:r>
        <w:rPr>
          <w:b w:val="0"/>
          <w:i w:val="0"/>
        </w:rPr>
        <w:t>4. Sở Công Thương Chủ trì, phối hợp với các Sở, ngành có liên quan, Ủy ban nhân dân cấp xã quản lý các hoạt động kinh doanh thương mại, dịch vụ được tổ chức trong phạm vi công viên đảm bảo các yêu cầu về cảnh quan, môi trường, an ninh, an toàn và không làm ảnh hưởng đến chức năng chính của công viên.</w:t>
      </w:r>
    </w:p>
    <w:p>
      <w:pPr>
        <w:jc w:val="both"/>
      </w:pPr>
      <w:r>
        <w:rPr>
          <w:b/>
          <w:i w:val="0"/>
        </w:rPr>
        <w:t>Điều 3. Phân cấp quản lý công viên, cây xanh, mặt nước cho Ủy ban nhân dân cấp xã</w:t>
      </w:r>
    </w:p>
    <w:p>
      <w:pPr>
        <w:jc w:val="both"/>
      </w:pPr>
      <w:r>
        <w:rPr>
          <w:b w:val="0"/>
          <w:i w:val="0"/>
        </w:rPr>
        <w:t>1. Tổ chức quản lý nhà nước về công viên, cây xanh, mặt nước trên địa bàn quản lý.</w:t>
      </w:r>
    </w:p>
    <w:p>
      <w:pPr>
        <w:jc w:val="both"/>
      </w:pPr>
      <w:r>
        <w:rPr>
          <w:b w:val="0"/>
          <w:i w:val="0"/>
        </w:rPr>
        <w:t>2. Phê duyệt quy trình quản lý, vận hành công viên đối với công viên do Nhà nước đầu tư, quản lý (trừ công viên do Nhà nước đầu tư và giao cho tổ chức, cá nhân quyền khai thác).</w:t>
      </w:r>
    </w:p>
    <w:p>
      <w:pPr>
        <w:jc w:val="both"/>
      </w:pPr>
      <w:r>
        <w:rPr>
          <w:b w:val="0"/>
          <w:i w:val="0"/>
        </w:rPr>
        <w:t>3. Cấp giấy phép chặt hạ, dịch chuyển cây xanh trên địa bàn quản lý.</w:t>
      </w:r>
    </w:p>
    <w:p>
      <w:pPr>
        <w:jc w:val="both"/>
      </w:pPr>
      <w:r>
        <w:rPr>
          <w:b/>
          <w:i w:val="0"/>
        </w:rPr>
        <w:t>Điều 4. Hiệu lực thi hành</w:t>
      </w:r>
    </w:p>
    <w:p>
      <w:pPr>
        <w:jc w:val="both"/>
      </w:pPr>
      <w:r>
        <w:rPr>
          <w:b w:val="0"/>
          <w:i w:val="0"/>
        </w:rPr>
        <w:t>1. Quyết định này có hiệu lực từ ngày 29 tháng 5 năm 2026.</w:t>
      </w:r>
    </w:p>
    <w:p>
      <w:pPr>
        <w:jc w:val="both"/>
      </w:pPr>
      <w:r>
        <w:rPr>
          <w:b w:val="0"/>
          <w:i w:val="0"/>
        </w:rPr>
        <w:t>2. Quyết định số 15/2012/QĐ-UBND ngày 28 tháng 6 năm 2012 của Ủy ban nhân dân thành phố Cần Thơ về việc ban hành Quy định về quản lý công viên và cây xanh đô thị trên địa bàn thành phố Cần Thơ; Quyết định số 13/2013/QĐ-UBND ngày 31 tháng 5 năm 2013 của Ủy ban nhân dân tỉnh Hậu Giang ban hành quy định quản lý cây xanh trên địa bàn tỉnh Hậu Giang; Quyết định số 19/2013/QĐ-UBND ngày 10 tháng 6 năm 2013 của Ủy ban nhân dân tỉnh Sóc Trăng về việc phân cấp quản lý cây xanh đô thị trên địa bàn tỉnh Sóc Trăng hết hiệu lực kể từ ngày Quyết định này có hiệu lực thi hành.</w:t>
      </w:r>
    </w:p>
    <w:p>
      <w:pPr>
        <w:jc w:val="both"/>
      </w:pPr>
      <w:r>
        <w:rPr>
          <w:b w:val="0"/>
          <w:i w:val="0"/>
        </w:rPr>
        <w:t>3. Trường hợp các văn bản quy phạm pháp luật dẫn chiếu tại Quyết định này được sửa đổi, bổ sung, thay thế thì thực hiện theo quy định tương ứng tại văn bản sửa đổi, bổ sung, thay thế đó.</w:t>
      </w:r>
    </w:p>
    <w:p>
      <w:pPr>
        <w:jc w:val="both"/>
      </w:pPr>
      <w:r>
        <w:rPr>
          <w:b/>
          <w:i w:val="0"/>
        </w:rPr>
        <w:t>Điều 5. Tổ chức thực hiện</w:t>
      </w:r>
    </w:p>
    <w:p>
      <w:pPr>
        <w:jc w:val="both"/>
      </w:pPr>
      <w:r>
        <w:rPr>
          <w:b w:val="0"/>
          <w:i w:val="0"/>
        </w:rPr>
        <w:t>Chánh Văn phòng Ủy ban nhân dân thành phố, Giám đốc Sở, Thủ trưởng các cơ quan, ban, ngành thành phố, Chủ tịch Ủy ban nhân dân cấp xã, các tổ chức và cá nhân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