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53/2024/QĐ-UBND Quy định định mức kinh tế - kỹ thuật áp dụng đối với các dịch vụ sự nghiệp công sử dụng ngân sách nhà nước thuộc lĩnh vực khoa học và công nghệ của tỉnh Thái Nguyên</w:t>
      </w:r>
    </w:p>
    <w:p>
      <w:r>
        <w:rPr>
          <w:b w:val="0"/>
          <w:i w:val="0"/>
        </w:rPr>
        <w:br/>
      </w:r>
      <w:r>
        <w:rPr>
          <w:b w:val="0"/>
          <w:i w:val="0"/>
        </w:rPr>
        <w:br/>
      </w:r>
      <w:r>
        <w:rPr>
          <w:b/>
          <w:i w:val="0"/>
        </w:rPr>
        <w:t>ỦY BAN NHÂN DÂN</w:t>
      </w:r>
      <w:r>
        <w:br/>
      </w:r>
      <w:r>
        <w:rPr>
          <w:b/>
          <w:i w:val="0"/>
        </w:rPr>
        <w:br/>
        <w:t xml:space="preserve">        TỈNH THÁI NGUYÊN</w:t>
      </w:r>
      <w:r>
        <w:rPr>
          <w:b w:val="0"/>
          <w:i w:val="0"/>
        </w:rPr>
        <w:br/>
      </w:r>
      <w:r>
        <w:rPr>
          <w:b w:val="0"/>
          <w:i w:val="0"/>
        </w:rPr>
        <w:t>_____________</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w:t>
      </w:r>
      <w:r>
        <w:rPr>
          <w:b w:val="0"/>
          <w:i w:val="0"/>
        </w:rPr>
        <w:br/>
      </w:r>
      <w:r>
        <w:rPr>
          <w:b w:val="0"/>
          <w:i w:val="0"/>
        </w:rPr>
        <w:br/>
      </w:r>
    </w:p>
    <w:p>
      <w:r>
        <w:rPr>
          <w:b w:val="0"/>
          <w:i w:val="0"/>
        </w:rPr>
        <w:br/>
      </w:r>
      <w:r>
        <w:rPr>
          <w:b/>
          <w:i w:val="0"/>
        </w:rPr>
        <w:t>ỦY BAN NHÂN DÂN</w:t>
      </w:r>
      <w:r>
        <w:br/>
      </w:r>
      <w:r>
        <w:rPr>
          <w:b/>
          <w:i w:val="0"/>
        </w:rPr>
        <w:br/>
        <w:t xml:space="preserve">        TỈNH THÁI NGUYÊN</w:t>
      </w:r>
      <w:r>
        <w:rPr>
          <w:b w:val="0"/>
          <w:i w:val="0"/>
        </w:rPr>
        <w:br/>
      </w:r>
      <w:r>
        <w:rPr>
          <w:b w:val="0"/>
          <w:i w:val="0"/>
        </w:rPr>
        <w:t>_____________</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w:t>
      </w:r>
      <w:r>
        <w:rPr>
          <w:b w:val="0"/>
          <w:i w:val="0"/>
        </w:rPr>
        <w:br/>
      </w:r>
    </w:p>
    <w:p>
      <w:r>
        <w:rPr>
          <w:b w:val="0"/>
          <w:i w:val="0"/>
        </w:rPr>
        <w:br/>
      </w:r>
      <w:r>
        <w:rPr>
          <w:b w:val="0"/>
          <w:i w:val="0"/>
        </w:rPr>
        <w:br/>
      </w:r>
      <w:r>
        <w:rPr>
          <w:b w:val="0"/>
          <w:i w:val="0"/>
        </w:rPr>
        <w:t>Số: 53/2024/QĐ-UBND</w:t>
      </w:r>
      <w:r>
        <w:rPr>
          <w:b w:val="0"/>
          <w:i w:val="0"/>
        </w:rPr>
        <w:br/>
      </w:r>
      <w:r>
        <w:rPr>
          <w:b w:val="0"/>
          <w:i w:val="0"/>
        </w:rPr>
        <w:br/>
      </w:r>
      <w:r>
        <w:rPr>
          <w:b w:val="0"/>
          <w:i w:val="0"/>
        </w:rPr>
        <w:br/>
      </w:r>
      <w:r>
        <w:rPr>
          <w:b w:val="0"/>
          <w:i/>
        </w:rPr>
        <w:t>Thái Nguyên, ngày 06 tháng 12 năm 2024</w:t>
      </w:r>
      <w:r>
        <w:rPr>
          <w:b w:val="0"/>
          <w:i w:val="0"/>
        </w:rPr>
        <w:br/>
      </w:r>
      <w:r>
        <w:rPr>
          <w:b w:val="0"/>
          <w:i w:val="0"/>
        </w:rPr>
        <w:br/>
      </w:r>
    </w:p>
    <w:p>
      <w:r>
        <w:rPr>
          <w:b w:val="0"/>
          <w:i w:val="0"/>
        </w:rPr>
        <w:br/>
      </w:r>
      <w:r>
        <w:rPr>
          <w:b w:val="0"/>
          <w:i w:val="0"/>
        </w:rPr>
        <w:t>Số: 53/2024/QĐ-UBND</w:t>
      </w:r>
      <w:r>
        <w:rPr>
          <w:b w:val="0"/>
          <w:i w:val="0"/>
        </w:rPr>
        <w:br/>
      </w:r>
    </w:p>
    <w:p>
      <w:r>
        <w:rPr>
          <w:b w:val="0"/>
          <w:i w:val="0"/>
        </w:rPr>
        <w:br/>
      </w:r>
      <w:r>
        <w:rPr>
          <w:b w:val="0"/>
          <w:i/>
        </w:rPr>
        <w:t>Thái Nguyên, ngày 06 tháng 12 năm 2024</w:t>
      </w:r>
      <w:r>
        <w:rPr>
          <w:b w:val="0"/>
          <w:i w:val="0"/>
        </w:rPr>
        <w:br/>
      </w:r>
    </w:p>
    <w:p>
      <w:pPr>
        <w:jc w:val="center"/>
      </w:pPr>
      <w:r>
        <w:rPr>
          <w:b/>
          <w:i w:val="0"/>
        </w:rPr>
        <w:t>QUYẾT ĐỊNH</w:t>
      </w:r>
    </w:p>
    <w:p>
      <w:pPr>
        <w:jc w:val="center"/>
      </w:pPr>
      <w:r>
        <w:rPr>
          <w:b/>
          <w:i w:val="0"/>
        </w:rPr>
        <w:t>Quy định định mức kinh tế - kỹ thuật áp dụng đối với các dịch vụ sự nghiệp công sử dụng ngân sách nhà nước thuộc lĩnh vực khoa học và công nghệ của tỉnh Thái Nguyên</w:t>
      </w:r>
    </w:p>
    <w:p>
      <w:pPr>
        <w:jc w:val="center"/>
      </w:pPr>
      <w:r>
        <w:rPr>
          <w:b w:val="0"/>
          <w:i w:val="0"/>
        </w:rPr>
        <w:t>______________________</w:t>
      </w:r>
    </w:p>
    <w:p>
      <w:pPr>
        <w:jc w:val="center"/>
      </w:pPr>
      <w:r>
        <w:rPr>
          <w:b/>
          <w:i w:val="0"/>
        </w:rPr>
        <w:t>ỦY BAN NHÂN DÂN TỈNH THÁI NGUYÊN</w:t>
      </w:r>
    </w:p>
    <w:p>
      <w:r>
        <w:rPr>
          <w:b w:val="0"/>
          <w:i/>
        </w:rPr>
        <w:t>Căn cứ Luật Tố chức chính quyền địa phương ngày 19 tháng 6 năm 2015,</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Thông tư số 21/2019/TT-BKHCN ngày 18 tháng 12 năm 2019 của Bộ trưởng Bộ Khoa học và Công nghệ quy định quy trình xây dựng định mức kinh tế - kỹ thuật dịch vụ sự nghiệp công sử dụng ngân sách nhà nước thuộc lĩnh vực quản lý nhà nước của Bộ Khoa học và Công nghệ;</w:t>
      </w:r>
    </w:p>
    <w:p>
      <w:r>
        <w:rPr>
          <w:b w:val="0"/>
          <w:i/>
        </w:rPr>
        <w:t>Căn cứ Thông tư số 06/2022/TT-BKHCN ngày 31 tháng 5 năm 2022 của Bộ trưởng Bộ Khoa học và Công nghệ ban hành định mức kinh tế - kỹ thuật các dịch vụ sự nghiệp công sử dụng ngân sách nhà nước trong lĩnh vực thông tin, thống kê, thư viện khoa học và công nghệ;</w:t>
      </w:r>
    </w:p>
    <w:p>
      <w:r>
        <w:rPr>
          <w:b w:val="0"/>
          <w:i/>
        </w:rPr>
        <w:t>Căn cứ Thông tư số 07/2022/TT-BKHCN ngày 31 tháng 5 năm 2022 của Bộ trưởng Bộ Khoa học và Công nghệ quy định định mức kinh tế - kỹ thuật dịch vụ sự nghiệp công sử dụng ngân sách nhà nước về tư vấn xây dựng, áp dụng Hệ thống quản lý chất lượng theo Tiêu chuẩn quốc gia TCVN ISO 9001:2015 vào hoạt động của các cơ quan, tổ chức thuộc hệ thống hành chính nhà nước;</w:t>
      </w:r>
    </w:p>
    <w:p>
      <w:r>
        <w:rPr>
          <w:b w:val="0"/>
          <w:i/>
        </w:rPr>
        <w:t>Căn cứ Thông tư số 12/2022/TT-BKHCN ngày 15 tháng 8 năm 2022 của Bộ trưởng Bộ Khoa học và Công nghệ quy định định mức kinh tế - kỹ thuật dịch vụ sự nghiệp công sử dụng ngân sách nhà nước về thông tin, tuyên truyền trong lĩnh vực tiêu chuẩn đo lường chất lượng;</w:t>
      </w:r>
    </w:p>
    <w:p>
      <w:r>
        <w:rPr>
          <w:b w:val="0"/>
          <w:i/>
        </w:rPr>
        <w:t>Căn cứ Thông tư số 13/2022/TT-BKHCN ngày 15 tháng 9 năm 2022 của Bộ trưởng Bộ Khoa học và Công nghệ quy định định mức kinh tế - kỹ thuật cho nhóm dịch vụ sự nghiệp công sử dụng ngân sách nhà nước đối với hoạt động tiêu chuẩn, quy chuẩn kỹ thuật và hoạt động giải thưởng chất lượng quốc gia;</w:t>
      </w:r>
    </w:p>
    <w:p>
      <w:r>
        <w:rPr>
          <w:b w:val="0"/>
          <w:i/>
        </w:rPr>
        <w:t>Căn cứ Thông tư số 21/2023/TT-BKHCN ngày 21 tháng 11 năm 2023 của Bộ trưởng Bộ Khoa học và Công nghệ ban hành định mức kinh tế - kỹ thuật các dịch vụ sự nghiệp công sử dụng ngân sách nhà nước đối với dịch vụ đánh giá trình độ và năng lực công nghệ; dịch vụ hỗ trợ xây dựng lộ trình đổi mới công nghệ; dịch vụ hỗ trợ đổi mới công nghệ; dịch vụ hỗ trợ chuyển giao công nghệ;</w:t>
      </w:r>
    </w:p>
    <w:p>
      <w:r>
        <w:rPr>
          <w:b w:val="0"/>
          <w:i/>
        </w:rPr>
        <w:t>Theo đề nghị của Giám đốc Sở Khoa học và Công nghệ tại Tờ trình số 44/TT-KHCN ngày 31 tháng 7 năm 2024.</w:t>
      </w:r>
    </w:p>
    <w:p>
      <w:pPr>
        <w:jc w:val="center"/>
      </w:pPr>
      <w:r>
        <w:rPr>
          <w:b/>
          <w:i w:val="0"/>
        </w:rPr>
        <w:t>QUYẾT ĐỊNH:</w:t>
      </w:r>
    </w:p>
    <w:p>
      <w:r>
        <w:rPr>
          <w:b/>
          <w:i w:val="0"/>
        </w:rPr>
        <w:t>Điều 1. Phạm vi điều chỉnh, đối tượng áp dụng</w:t>
      </w:r>
    </w:p>
    <w:p>
      <w:r>
        <w:rPr>
          <w:b w:val="0"/>
          <w:i w:val="0"/>
        </w:rPr>
        <w:t>1. Phạm vi điều chỉnh: Quyết định này quy định định mức kinh tế - kỹ thuật áp dụng đối với các dịch vụ sự nghiệp công sử dụng ngân sách nhà nước làm cơ sở ban hành đơn giá, giá dịch vụ sự nghiệp công sử dụng ngân sách nhà nước thuộc lĩnh vực khoa học và công nghệ của tỉnh Thái Nguyên.</w:t>
      </w:r>
    </w:p>
    <w:p>
      <w:r>
        <w:rPr>
          <w:b w:val="0"/>
          <w:i w:val="0"/>
        </w:rPr>
        <w:t>2. Đối tượng áp dụng: các cơ quan quản lý nhà nước, các đơn vị sự nghiệp công lập; các tổ chức thực hiện cung ứng dịch vụ sự nghiệp công sử dụng ngân sách nhà nước thuộc lĩnh vực khoa học và công nghệ của tỉnh Thái Nguyên và các tổ chức, cá nhân khác có liên quan.</w:t>
      </w:r>
    </w:p>
    <w:p>
      <w:r>
        <w:rPr>
          <w:b/>
          <w:i w:val="0"/>
        </w:rPr>
        <w:t>Điều 2. Quy định định mức lao động, định mức thiết bị và định mức vật tư đối với 22 dịch vụ sự nghiệp công sử dụng ngân sách nhà nước thuộc lĩnh vực khoa học và công nghệ của tỉnh Thái Nguyên</w:t>
      </w:r>
    </w:p>
    <w:p>
      <w:r>
        <w:rPr>
          <w:b w:val="0"/>
          <w:i w:val="0"/>
        </w:rPr>
        <w:t>1. Dịch vụ Tính vục hoạt động khoa học và công nghệ: 07 dịch vụ,</w:t>
      </w:r>
    </w:p>
    <w:p>
      <w:r>
        <w:rPr>
          <w:b w:val="0"/>
          <w:i w:val="0"/>
        </w:rPr>
        <w:t>2. Dịch vụ lĩnh vực tiêu chuẩn đo lường chất lượng (bao gồm tiêu chuẩn, quy chuẩn kỹ thuật...): 03 dịch vụ.</w:t>
      </w:r>
    </w:p>
    <w:p>
      <w:r>
        <w:rPr>
          <w:b w:val="0"/>
          <w:i w:val="0"/>
        </w:rPr>
        <w:t>3. Dịch vụ lĩnh vực phát triển tiềm lực khoa học và công nghệ (bao gồm thông tin khoa học và công nghệ...): 12 dịch vụ.</w:t>
      </w:r>
    </w:p>
    <w:p>
      <w:pPr>
        <w:jc w:val="center"/>
      </w:pPr>
      <w:r>
        <w:rPr>
          <w:b w:val="0"/>
          <w:i/>
        </w:rPr>
        <w:t>(Chi tiết tại các phụ lục kèm theo).</w:t>
      </w:r>
    </w:p>
    <w:p>
      <w:r>
        <w:rPr>
          <w:b/>
          <w:i w:val="0"/>
        </w:rPr>
        <w:t>Điểm 3. Hiệu lực thi hành</w:t>
      </w:r>
    </w:p>
    <w:p>
      <w:r>
        <w:rPr>
          <w:b w:val="0"/>
          <w:i w:val="0"/>
        </w:rPr>
        <w:t>Quyết định này có hiệu lực từ ngày 01 tháng 01 năm 2025.</w:t>
      </w:r>
    </w:p>
    <w:p>
      <w:r>
        <w:rPr>
          <w:b/>
          <w:i w:val="0"/>
        </w:rPr>
        <w:t>Điều 4. Tổ chức thực hiện</w:t>
      </w:r>
    </w:p>
    <w:p>
      <w:r>
        <w:rPr>
          <w:b w:val="0"/>
          <w:i w:val="0"/>
        </w:rPr>
        <w:t>Giao Sở Khoa học và Công nghệ chủ trì, phối hợp với các sở, ngành liên quan hướng dẫn và tổ chức triển khai thực hiện Quyết định này; định kỳ tổ chức rà soát, đánh giá và kịp thời tham mưu sửa đổi, bổ sung đối với định mức kinh tế - kỹ thuật không còn phù hợp; tổng hợp và thực hiện chế độ báo cáo định kỳ theo quy định.</w:t>
      </w:r>
    </w:p>
    <w:p>
      <w:r>
        <w:rPr>
          <w:b/>
          <w:i w:val="0"/>
        </w:rPr>
        <w:t xml:space="preserve">Điều 5. </w:t>
      </w:r>
      <w:r>
        <w:rPr>
          <w:b w:val="0"/>
          <w:i w:val="0"/>
        </w:rPr>
        <w:t>Chánh Văn phòng UBND tỉnh; Giám đốc Sở Khoa học và Công nghệ; Giám đốc Sở Tài chính; Giám đốc Sở Nội vụ;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Văn phòng Chính phủ:</w:t>
            </w:r>
            <w:r>
              <w:rPr>
                <w:b w:val="0"/>
                <w:i w:val="0"/>
              </w:rPr>
              <w:br/>
            </w:r>
            <w:r>
              <w:rPr>
                <w:b w:val="0"/>
                <w:i w:val="0"/>
              </w:rPr>
              <w:t>Bộ Khoa học và Công nghệ</w:t>
            </w:r>
            <w:r>
              <w:rPr>
                <w:b w:val="0"/>
                <w:i w:val="0"/>
              </w:rPr>
              <w:br/>
            </w:r>
            <w:r>
              <w:rPr>
                <w:b w:val="0"/>
                <w:i w:val="0"/>
              </w:rPr>
              <w:t>Bổ sung dinh dưỡng</w:t>
            </w:r>
            <w:r>
              <w:rPr>
                <w:b w:val="0"/>
                <w:i w:val="0"/>
              </w:rPr>
              <w:br/>
            </w:r>
            <w:r>
              <w:rPr>
                <w:b w:val="0"/>
                <w:i w:val="0"/>
              </w:rPr>
              <w:t>Bộ Tư pháp (Các Kiểm tra VB-QPT)</w:t>
            </w:r>
            <w:r>
              <w:rPr>
                <w:b w:val="0"/>
                <w:i w:val="0"/>
              </w:rPr>
              <w:br/>
            </w:r>
            <w:r>
              <w:rPr>
                <w:b w:val="0"/>
                <w:i w:val="0"/>
              </w:rPr>
              <w:t>Thưởng trọn Tinh huy.</w:t>
            </w:r>
            <w:r>
              <w:rPr>
                <w:b w:val="0"/>
                <w:i w:val="0"/>
              </w:rPr>
              <w:br/>
            </w:r>
            <w:r>
              <w:rPr>
                <w:b w:val="0"/>
                <w:i w:val="0"/>
              </w:rPr>
              <w:t>Thường trực HĐND tỉnh:</w:t>
            </w:r>
            <w:r>
              <w:rPr>
                <w:b w:val="0"/>
                <w:i w:val="0"/>
              </w:rPr>
              <w:br/>
            </w:r>
            <w:r>
              <w:rPr>
                <w:b w:val="0"/>
                <w:i w:val="0"/>
              </w:rPr>
              <w:t>Đoàn đại biểu Quốc hội tỉnh;</w:t>
            </w:r>
            <w:r>
              <w:rPr>
                <w:b w:val="0"/>
                <w:i w:val="0"/>
              </w:rPr>
              <w:br/>
            </w:r>
            <w:r>
              <w:rPr>
                <w:b w:val="0"/>
                <w:i w:val="0"/>
              </w:rPr>
              <w:t>Chủ tịch và các PCT UBND tỉnh,</w:t>
            </w:r>
            <w:r>
              <w:rPr>
                <w:b w:val="0"/>
                <w:i w:val="0"/>
              </w:rPr>
              <w:br/>
            </w:r>
            <w:r>
              <w:rPr>
                <w:b w:val="0"/>
                <w:i w:val="0"/>
              </w:rPr>
              <w:t>Ủy ban Mặt trận Tổ quốc tỉnh</w:t>
            </w:r>
            <w:r>
              <w:rPr>
                <w:b w:val="0"/>
                <w:i w:val="0"/>
              </w:rPr>
              <w:br/>
            </w:r>
            <w:r>
              <w:rPr>
                <w:b w:val="0"/>
                <w:i w:val="0"/>
              </w:rPr>
              <w:t>Các sở, ban, ngành, đoàn thể tỉnh;</w:t>
            </w:r>
            <w:r>
              <w:rPr>
                <w:b w:val="0"/>
                <w:i w:val="0"/>
              </w:rPr>
              <w:br/>
            </w:r>
            <w:r>
              <w:rPr>
                <w:b w:val="0"/>
                <w:i w:val="0"/>
              </w:rPr>
              <w:t>UBND các huyện, thành phố;</w:t>
            </w:r>
            <w:r>
              <w:rPr>
                <w:b w:val="0"/>
                <w:i w:val="0"/>
              </w:rPr>
              <w:br/>
            </w:r>
            <w:r>
              <w:rPr>
                <w:b w:val="0"/>
                <w:i w:val="0"/>
              </w:rPr>
              <w:t>Lãnh đạo VPUBND tỉnh:</w:t>
            </w:r>
            <w:r>
              <w:rPr>
                <w:b w:val="0"/>
                <w:i w:val="0"/>
              </w:rPr>
              <w:br/>
            </w:r>
            <w:r>
              <w:rPr>
                <w:b w:val="0"/>
                <w:i w:val="0"/>
              </w:rPr>
              <w:t>Trung tâm Thông tin tình</w:t>
            </w:r>
            <w:r>
              <w:rPr>
                <w:b w:val="0"/>
                <w:i w:val="0"/>
              </w:rPr>
              <w:br/>
            </w:r>
            <w:r>
              <w:rPr>
                <w:b w:val="0"/>
                <w:i w:val="0"/>
              </w:rPr>
              <w:t>Lục Vĩ, KGVXop Trung Quốc/Trung Quốc</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Nguyễn Thanh Bình</w:t>
            </w:r>
            <w:r>
              <w:rPr>
                <w:b w:val="0"/>
                <w:i w:val="0"/>
              </w:rPr>
              <w:br/>
            </w:r>
            <w:r>
              <w:rPr>
                <w:b w:val="0"/>
                <w:i w:val="0"/>
              </w:rPr>
              <w:br/>
            </w:r>
            <w:r>
              <w:rPr>
                <w:b w:val="0"/>
                <w:i w:val="0"/>
              </w:rPr>
              <w:br/>
            </w:r>
            <w:r>
              <w:rPr>
                <w:b w:val="0"/>
                <w:i w:val="0"/>
              </w:rPr>
              <w:br/>
            </w:r>
            <w:r>
              <w:rPr>
                <w:b w:val="0"/>
                <w:i w:val="0"/>
              </w:rPr>
              <w:br/>
            </w:r>
            <w:r>
              <w:rPr>
                <w:b w:val="0"/>
                <w:i w:val="0"/>
              </w:rPr>
              <w:br/>
            </w:r>
          </w:p>
        </w:tc>
      </w:tr>
    </w:tbl>
    <w:p>
      <w:pPr>
        <w:jc w:val="center"/>
      </w:pPr>
      <w:r>
        <w:rPr>
          <w:b/>
          <w:i w:val="0"/>
        </w:rPr>
        <w:t>Phụ lục I</w:t>
      </w:r>
    </w:p>
    <w:p>
      <w:pPr>
        <w:jc w:val="center"/>
      </w:pPr>
      <w:r>
        <w:rPr>
          <w:b/>
          <w:i w:val="0"/>
        </w:rPr>
        <w:t>Quy định định mức hoạt động, định mức thiết bị và định mức vật tư đối với các dịch vụ sự nghiệp công sử dụng ngân sách nhà nước thuộc lĩnh vực khoa học và công nghệ trên địa bàn tỉnh Thái Nguyên</w:t>
      </w:r>
    </w:p>
    <w:p>
      <w:pPr>
        <w:jc w:val="center"/>
      </w:pPr>
      <w:r>
        <w:rPr>
          <w:b w:val="0"/>
          <w:i/>
        </w:rPr>
        <w:t>(Kèm theo Quyết định số 53/2024/QĐ-UBND ngày 06 tháng 12 năm 2024 của Ủy ban nhân dân tỉnh Thái Nguyên)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dịch vụ sự nghiệp công</w:t>
            </w:r>
          </w:p>
        </w:tc>
        <w:tc>
          <w:tcPr>
            <w:tcW w:type="dxa" w:w="2160"/>
          </w:tcPr>
          <w:p>
            <w:r>
              <w:rPr>
                <w:b w:val="0"/>
                <w:i w:val="0"/>
              </w:rPr>
              <w:br/>
            </w:r>
            <w:r>
              <w:rPr>
                <w:b/>
                <w:i w:val="0"/>
              </w:rPr>
              <w:t>Tên văn bản định mức của Bộ Khoa học và Công nghệ</w:t>
            </w:r>
          </w:p>
        </w:tc>
        <w:tc>
          <w:tcPr>
            <w:tcW w:type="dxa" w:w="2160"/>
          </w:tcPr>
          <w:p>
            <w:r>
              <w:rPr>
                <w:b w:val="0"/>
                <w:i w:val="0"/>
              </w:rPr>
              <w:br/>
            </w:r>
            <w:r>
              <w:rPr>
                <w:b/>
                <w:i w:val="0"/>
              </w:rPr>
              <w:t>Định mức chi tiết</w:t>
            </w:r>
          </w:p>
        </w:tc>
      </w:tr>
    </w:tbl>
    <w:p>
      <w:pPr>
        <w:jc w:val="center"/>
      </w:pPr>
      <w:r>
        <w:rPr>
          <w:b/>
          <w:i w:val="0"/>
        </w:rPr>
        <w:t>Phụ lục II</w:t>
      </w:r>
    </w:p>
    <w:p>
      <w:pPr>
        <w:jc w:val="center"/>
      </w:pPr>
      <w:r>
        <w:rPr>
          <w:b/>
          <w:i w:val="0"/>
        </w:rPr>
        <w:t>Dịch vụ: Công bố, xuất bản, in, phát hành ấn phẩm khoa học, kỹ thuật và</w:t>
      </w:r>
      <w:r>
        <w:br/>
      </w:r>
      <w:r>
        <w:rPr>
          <w:b/>
          <w:i w:val="0"/>
        </w:rPr>
        <w:br/>
        <w:t xml:space="preserve">      dòng nghệ, kiến thức (sách, báo, tổng luận chuyên đề, bản tin, tạp chí)</w:t>
      </w:r>
    </w:p>
    <w:p>
      <w:pPr>
        <w:jc w:val="center"/>
      </w:pPr>
      <w:r>
        <w:rPr>
          <w:b w:val="0"/>
          <w:i/>
        </w:rPr>
        <w:t>(Kèm theo Quyết định số 53/2024/QD-UBND ngày 06 tháng 12 năm 2024</w:t>
      </w:r>
    </w:p>
    <w:p>
      <w:pPr>
        <w:jc w:val="center"/>
      </w:pPr>
      <w:r>
        <w:rPr>
          <w:b w:val="0"/>
          <w:i/>
        </w:rPr>
        <w:t xml:space="preserve"> của Ủy ban nhân dân tỉnh Thái Nguyên)</w:t>
      </w:r>
    </w:p>
    <w:p>
      <w:r>
        <w:rPr>
          <w:b/>
          <w:i w:val="0"/>
        </w:rPr>
        <w:t>1. Biên soạn và xuất bản Sách Khoa học và công nghệ thế giới (tính cho 1 cuốn)</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Đơn vị tính</w:t>
            </w:r>
          </w:p>
        </w:tc>
        <w:tc>
          <w:tcPr>
            <w:tcW w:type="dxa" w:w="2880"/>
          </w:tcPr>
          <w:p>
            <w:r>
              <w:rPr>
                <w:b w:val="0"/>
                <w:i w:val="0"/>
              </w:rPr>
              <w:br/>
            </w:r>
            <w:r>
              <w:rPr>
                <w:b/>
                <w:i w:val="0"/>
              </w:rPr>
              <w:t>Trị số định mức</w:t>
            </w:r>
          </w:p>
        </w:tc>
      </w:tr>
    </w:tbl>
    <w:p>
      <w:r>
        <w:rPr>
          <w:b/>
          <w:i w:val="0"/>
        </w:rPr>
        <w:t>2. Biên soạn và xuất bản Sách Khoa học, công nghệ và đổi mới sáng tạo Việt Nam (tính cho 1 cuốn)</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Đơn vị tính</w:t>
            </w:r>
          </w:p>
        </w:tc>
        <w:tc>
          <w:tcPr>
            <w:tcW w:type="dxa" w:w="2880"/>
          </w:tcPr>
          <w:p>
            <w:r>
              <w:rPr>
                <w:b w:val="0"/>
                <w:i w:val="0"/>
              </w:rPr>
              <w:br/>
            </w:r>
            <w:r>
              <w:rPr>
                <w:b/>
                <w:i w:val="0"/>
              </w:rPr>
              <w:t>Trị số định mức</w:t>
            </w:r>
          </w:p>
        </w:tc>
      </w:tr>
    </w:tbl>
    <w:p>
      <w:r>
        <w:rPr>
          <w:b/>
          <w:i w:val="0"/>
        </w:rPr>
        <w:t>3. Biên soạn và xuất bản tổng luận chuyên đề khoa học, công nghệ, kinh tế (tính cho 1 số)</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Đơn vị tính</w:t>
            </w:r>
          </w:p>
        </w:tc>
        <w:tc>
          <w:tcPr>
            <w:tcW w:type="dxa" w:w="2880"/>
          </w:tcPr>
          <w:p>
            <w:r>
              <w:rPr>
                <w:b w:val="0"/>
                <w:i w:val="0"/>
              </w:rPr>
              <w:br/>
            </w:r>
            <w:r>
              <w:rPr>
                <w:b/>
                <w:i w:val="0"/>
              </w:rPr>
              <w:t>Trị số định mức</w:t>
            </w:r>
          </w:p>
        </w:tc>
      </w:tr>
    </w:tbl>
    <w:p>
      <w:r>
        <w:rPr>
          <w:b/>
          <w:i w:val="0"/>
        </w:rPr>
        <w:t>4. Biên soạn và xuất bản tin khoa học và công nghệ điện tử (tính cho 1 số)</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Đơn vị tính</w:t>
            </w:r>
          </w:p>
        </w:tc>
        <w:tc>
          <w:tcPr>
            <w:tcW w:type="dxa" w:w="2880"/>
          </w:tcPr>
          <w:p>
            <w:r>
              <w:rPr>
                <w:b w:val="0"/>
                <w:i w:val="0"/>
              </w:rPr>
              <w:br/>
            </w:r>
            <w:r>
              <w:rPr>
                <w:b/>
                <w:i w:val="0"/>
              </w:rPr>
              <w:t>Trị số định mức</w:t>
            </w:r>
          </w:p>
        </w:tc>
      </w:tr>
    </w:tbl>
    <w:p>
      <w:r>
        <w:rPr>
          <w:b/>
          <w:i w:val="0"/>
        </w:rPr>
        <w:t>5. Biên soạn và xuất bản tin khoa học và công nghệ mới (tính cho 1 số)</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Đơn vị tính</w:t>
            </w:r>
          </w:p>
        </w:tc>
        <w:tc>
          <w:tcPr>
            <w:tcW w:type="dxa" w:w="2880"/>
          </w:tcPr>
          <w:p>
            <w:r>
              <w:rPr>
                <w:b w:val="0"/>
                <w:i w:val="0"/>
              </w:rPr>
              <w:br/>
            </w:r>
            <w:r>
              <w:rPr>
                <w:b/>
                <w:i w:val="0"/>
              </w:rPr>
              <w:t>Trị số định mức</w:t>
            </w:r>
          </w:p>
        </w:tc>
      </w:tr>
    </w:tbl>
    <w:p>
      <w:r>
        <w:rPr>
          <w:b/>
          <w:i w:val="0"/>
        </w:rPr>
        <w:t>6. Biên soạn và xuất bản tạp chí đặc san thông tin và tư liệu (tính cho 1 số)</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Đơn vị tính</w:t>
            </w:r>
          </w:p>
        </w:tc>
        <w:tc>
          <w:tcPr>
            <w:tcW w:type="dxa" w:w="2880"/>
          </w:tcPr>
          <w:p>
            <w:r>
              <w:rPr>
                <w:b w:val="0"/>
                <w:i w:val="0"/>
              </w:rPr>
              <w:br/>
            </w:r>
            <w:r>
              <w:rPr>
                <w:b/>
                <w:i w:val="0"/>
              </w:rPr>
              <w:t>Trị số</w:t>
            </w:r>
            <w:r>
              <w:rPr>
                <w:b w:val="0"/>
                <w:i w:val="0"/>
              </w:rPr>
              <w:t xml:space="preserve"> </w:t>
            </w:r>
            <w:r>
              <w:rPr>
                <w:b/>
                <w:i w:val="0"/>
              </w:rPr>
              <w:t>định mức</w:t>
            </w:r>
          </w:p>
        </w:tc>
      </w:tr>
    </w:tbl>
    <w:p>
      <w:pPr>
        <w:jc w:val="center"/>
      </w:pPr>
      <w:r>
        <w:rPr>
          <w:b/>
          <w:i w:val="0"/>
        </w:rPr>
        <w:t>Phụ lục III</w:t>
      </w:r>
    </w:p>
    <w:p>
      <w:pPr>
        <w:jc w:val="center"/>
      </w:pPr>
      <w:r>
        <w:rPr>
          <w:b/>
          <w:i w:val="0"/>
        </w:rPr>
        <w:t>Dịch vụ: Tư vấn, hỗ trợ kỹ thuật cho các tổ chức, cá nhân trong</w:t>
      </w:r>
    </w:p>
    <w:p>
      <w:pPr>
        <w:jc w:val="center"/>
      </w:pPr>
      <w:r>
        <w:rPr>
          <w:b/>
          <w:i w:val="0"/>
        </w:rPr>
        <w:t>nghiên cứu đổi mới công nghệ</w:t>
      </w:r>
    </w:p>
    <w:p>
      <w:pPr>
        <w:jc w:val="center"/>
      </w:pPr>
      <w:r>
        <w:rPr>
          <w:b w:val="0"/>
          <w:i/>
        </w:rPr>
        <w:t xml:space="preserve">(Kèm theo Quyết định số 53 /2024/QĐ-UBND ngày 16 tháng 10 năm 2024 </w:t>
      </w:r>
    </w:p>
    <w:p>
      <w:pPr>
        <w:jc w:val="center"/>
      </w:pPr>
      <w:r>
        <w:rPr>
          <w:b w:val="0"/>
          <w:i/>
        </w:rPr>
        <w:t>của Ủy ban nhân dân tỉnh Thái Nguyên)</w:t>
      </w:r>
    </w:p>
    <w:p>
      <w:r>
        <w:rPr>
          <w:b/>
          <w:i w:val="0"/>
        </w:rPr>
        <w:t>Bước 1. Chuẩn bị hoạt động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2: Đánh giá hiện trạng và lập kế hoạch thực hiện</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 xml:space="preserve">3. </w:t>
      </w:r>
      <w:r>
        <w:rPr>
          <w:b/>
          <w:i w:val="0"/>
        </w:rPr>
        <w:t xml:space="preserve">Định mức </w:t>
      </w:r>
      <w:r>
        <w:rPr>
          <w:b/>
          <w:i w:val="0"/>
        </w:rPr>
        <w:t>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3. Phân tích, đánh giá công nghệ</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4. Lựa chọn phương án đổi mới công nghệ</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5. Hỗ trợ triển khai đổi mới công nghệ</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6. Kết thúc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pPr>
        <w:jc w:val="center"/>
      </w:pPr>
      <w:r>
        <w:rPr>
          <w:b/>
          <w:i w:val="0"/>
        </w:rPr>
        <w:t>Phụ lục IV</w:t>
      </w:r>
    </w:p>
    <w:p>
      <w:pPr>
        <w:jc w:val="center"/>
      </w:pPr>
      <w:r>
        <w:rPr>
          <w:b/>
          <w:i w:val="0"/>
        </w:rPr>
        <w:t>Điểm yếu: Tự đánh giá năng lực công nghệ trong các lĩnh vực, ngành</w:t>
      </w:r>
    </w:p>
    <w:p>
      <w:pPr>
        <w:jc w:val="center"/>
      </w:pPr>
      <w:r>
        <w:rPr>
          <w:b/>
          <w:i w:val="0"/>
        </w:rPr>
        <w:t>kinh tế, hỗ trợ xây dựng lộ trình đối với công nghệ</w:t>
      </w:r>
    </w:p>
    <w:p>
      <w:pPr>
        <w:jc w:val="center"/>
      </w:pPr>
      <w:r>
        <w:rPr>
          <w:b w:val="0"/>
          <w:i/>
        </w:rPr>
        <w:t>(Kênh thông tin số 05/2024/QD-UBND ngày 16 tháng 4 năm 2024 của Ủy ban nhân dân tỉnh Thái Nguyên)</w:t>
      </w:r>
    </w:p>
    <w:p>
      <w:r>
        <w:rPr>
          <w:b/>
          <w:i w:val="0"/>
        </w:rPr>
        <w:t>1. Tư vấn đánh giá năng lực công nghệ trong các lĩnh vực, ngành kinh tế</w:t>
      </w:r>
    </w:p>
    <w:p>
      <w:r>
        <w:rPr>
          <w:b/>
          <w:i w:val="0"/>
        </w:rPr>
        <w:t>Bước 1. Chuẩn bị hoạt động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 xml:space="preserve">Vật tư </w:t>
            </w:r>
            <w:r>
              <w:rPr>
                <w:b w:val="0"/>
                <w:i w:val="0"/>
              </w:rPr>
              <w:t xml:space="preserve">sử </w:t>
            </w:r>
            <w:r>
              <w:rPr>
                <w:b/>
                <w:i w:val="0"/>
              </w:rPr>
              <w:t>dụng</w:t>
            </w:r>
          </w:p>
        </w:tc>
      </w:tr>
    </w:tbl>
    <w:p>
      <w:r>
        <w:rPr>
          <w:b/>
          <w:i w:val="0"/>
        </w:rPr>
        <w:t>Bước 2: Lập kế hoạch thực hiện</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 và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3. Chuẩn bị đánh giá trình độ và năng lực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4. Khảo sát, đánh giá trình độ và năng lực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5. Xử lý, phân tích số liệu và xây dựng các báo cáo đánh giá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6. Công bố, duy trì, cải tiến cơ sở dữ liệu đánh giá trình độ và năng lực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val="0"/>
        </w:rPr>
        <w:br/>
      </w:r>
      <w:r>
        <w:rPr>
          <w:b/>
          <w:i w:val="0"/>
        </w:rPr>
        <w:t>2. Định mức máy móc, thiết bị</w:t>
      </w:r>
      <w:r>
        <w:rPr>
          <w:b w:val="0"/>
          <w:i w:val="0"/>
        </w:rPr>
        <w:br/>
      </w:r>
      <w:r>
        <w:rPr>
          <w:b w:val="0"/>
          <w:i/>
        </w:rPr>
        <w:t>a) Đối với đánh giá trình độ và năng lực công nghệ của một doanh nghiệp</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7. Kết thúc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II. Hỗ trợ xây dựng lộ trình đổi mới công nghệ</w:t>
      </w:r>
    </w:p>
    <w:p>
      <w:r>
        <w:rPr>
          <w:b/>
          <w:i w:val="0"/>
        </w:rPr>
        <w:t>Bước 1. Chuẩn bị hoạt động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2. Lập kế hoạch thực hiện</w:t>
      </w:r>
    </w:p>
    <w:p>
      <w:r>
        <w:rPr>
          <w:b/>
          <w:i w:val="0"/>
        </w:rPr>
        <w:t>1. Định mức lao động</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val="0"/>
        </w:rPr>
        <w:t>2. Định mức máy móc, thiết bị</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3. Xây dựng hồ sơ công nghệ</w:t>
      </w:r>
    </w:p>
    <w:p>
      <w:r>
        <w:rPr>
          <w:b/>
          <w:i w:val="0"/>
        </w:rPr>
        <w:t>1. Định mức lao động</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4. Xây dựng lộ trình đổi mới công nghệ</w:t>
      </w:r>
    </w:p>
    <w:p>
      <w:r>
        <w:rPr>
          <w:b/>
          <w:i w:val="0"/>
        </w:rPr>
        <w:t>1. Định mức lao động</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5. Lập kế hoạch triển khai thực hiện lộ trình đổi mới công nghệ</w:t>
      </w:r>
    </w:p>
    <w:p>
      <w:r>
        <w:rPr>
          <w:b/>
          <w:i w:val="0"/>
        </w:rPr>
        <w:t>1. Định mức lao động</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Đối với việc xây dựng lộ trình đổi mới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Đối với xây dựng lộ trình đổi mới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6. Kết thúc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pPr>
        <w:jc w:val="center"/>
      </w:pPr>
      <w:r>
        <w:rPr>
          <w:b/>
          <w:i w:val="0"/>
        </w:rPr>
        <w:t>Phụ lục V</w:t>
      </w:r>
    </w:p>
    <w:p>
      <w:pPr>
        <w:jc w:val="center"/>
      </w:pPr>
      <w:r>
        <w:rPr>
          <w:b/>
          <w:i w:val="0"/>
        </w:rPr>
        <w:t>Dịch vụ đánh giá tiếp nhận công nghệ và chuyển giao công nghệ trong</w:t>
      </w:r>
      <w:r>
        <w:br/>
      </w:r>
      <w:r>
        <w:rPr>
          <w:b/>
          <w:i w:val="0"/>
        </w:rPr>
        <w:br/>
        <w:t xml:space="preserve">      lĩnh vực khoa học và công nghệ</w:t>
      </w:r>
    </w:p>
    <w:p>
      <w:pPr>
        <w:jc w:val="center"/>
      </w:pPr>
      <w:r>
        <w:rPr>
          <w:b w:val="0"/>
          <w:i/>
        </w:rPr>
        <w:t>(Kèm theo Quyết định số 55/2024/QD-UBND ngày 8 tháng 12 năm 2024 của Ủy ban nhân dân tỉnh Thái Nguyên)</w:t>
      </w:r>
    </w:p>
    <w:p>
      <w:r>
        <w:rPr>
          <w:b/>
          <w:i w:val="0"/>
        </w:rPr>
        <w:t>Bước 1. Chuẩn bị thực hiện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2. Đánh giá công nghệ, xây dựng kế hoạch thực hiện; đánh giá hiện trạng, xây dựng kế hoạch thực hiện</w:t>
      </w:r>
    </w:p>
    <w:p>
      <w:r>
        <w:rPr>
          <w:b/>
          <w:i w:val="0"/>
        </w:rPr>
        <w:t>1. Định mức lao động</w:t>
      </w:r>
    </w:p>
    <w:p>
      <w:r>
        <w:rPr>
          <w:b w:val="0"/>
          <w:i/>
        </w:rPr>
        <w:t>a) Đánh giá công nghệ,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hiện trạng,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Đánh giá công nghệ,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hiện trạng,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Đánh giá công nghệ,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hiện trạng,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3. Đánh giá nhu cầu công nghệ; Tìm kiếm, phân tích, lựa chọn công nghệ</w:t>
      </w:r>
    </w:p>
    <w:p>
      <w:r>
        <w:rPr>
          <w:b/>
          <w:i w:val="0"/>
        </w:rPr>
        <w:t>1. Định mức lao động</w:t>
      </w:r>
    </w:p>
    <w:p>
      <w:r>
        <w:rPr>
          <w:b w:val="0"/>
          <w:i/>
        </w:rPr>
        <w:t>a) Đánh giá nhu cầu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Tìm kiếm, phân tích, lựa chọn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Đánh giá nhu cầu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Tìm kiếm, phân tích, lựa chọn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Đánh giá nhu cầu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Tìm kiếm, phân tích, lựa chọn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4. Đánh giá khả năng tiếp nhận công nghệ; Đánh giá khả năng chuyển giao công nghệ</w:t>
      </w:r>
    </w:p>
    <w:p>
      <w:r>
        <w:rPr>
          <w:b/>
          <w:i w:val="0"/>
        </w:rPr>
        <w:t>1. Định mức lao động</w:t>
      </w:r>
    </w:p>
    <w:p>
      <w:r>
        <w:rPr>
          <w:b w:val="0"/>
          <w:i/>
        </w:rPr>
        <w:t>a) Đánh giá khả năng tiếp nhận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khả năng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Đánh giá khả năng tiếp nhận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khả năng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Đánh giá khả năng tiếp nhận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Đánh giá khả năng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5. Kết nối chuyển giao công nghệ</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made máy móc, thiết bị</w:t>
      </w:r>
    </w:p>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6. Hỗ trợ thực hiện chuyển giao công nghệ</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7. Kết thúc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PHỤ LỤC VI</w:t>
      </w:r>
    </w:p>
    <w:p>
      <w:r>
        <w:rPr>
          <w:b w:val="0"/>
          <w:i w:val="0"/>
        </w:rPr>
        <w:t>DỊCH VỤ: HỖ TRỢ CHUYỂN GIAO CÔNG NGHỆ</w:t>
      </w:r>
    </w:p>
    <w:p>
      <w:pPr>
        <w:jc w:val="center"/>
      </w:pPr>
      <w:r>
        <w:rPr>
          <w:b w:val="0"/>
          <w:i/>
        </w:rPr>
        <w:t>(Kèm theo Quyết định số 58/2024/QD-UBND ngày 16 tháng 12 năm 2024 Ủy ban nhân dân tỉnh Thái Nguyên)</w:t>
      </w:r>
    </w:p>
    <w:p>
      <w:r>
        <w:rPr>
          <w:b/>
          <w:i w:val="0"/>
        </w:rPr>
        <w:t>Bước 1. Chuẩn bị thực hiện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2. Đánh giá công nghệ, xây dựng kế hoạch thực hiện; Đánh giá hiện trạng, xây dựng kế hoạch thực hiện</w:t>
      </w:r>
    </w:p>
    <w:p>
      <w:r>
        <w:rPr>
          <w:b/>
          <w:i w:val="0"/>
        </w:rPr>
        <w:t>1. Định mức lao động</w:t>
      </w:r>
    </w:p>
    <w:p>
      <w:r>
        <w:rPr>
          <w:b w:val="0"/>
          <w:i/>
        </w:rPr>
        <w:t>a) Đánh giá công nghệ,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hiện trạng,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val="0"/>
          <w:i/>
        </w:rPr>
        <w:t>a) Đánh giá công nghệ,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hiện trạng,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Đánh giá công nghệ,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hiện trạng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3. Đánh giá nhu cầu công nghệ; Tìm kiếm, phân tích, lựa chọn công nghệ</w:t>
      </w:r>
    </w:p>
    <w:p>
      <w:r>
        <w:rPr>
          <w:b/>
          <w:i w:val="0"/>
        </w:rPr>
        <w:t>1. Định mức lao động</w:t>
      </w:r>
    </w:p>
    <w:p>
      <w:r>
        <w:rPr>
          <w:b w:val="0"/>
          <w:i/>
        </w:rPr>
        <w:t>a) Đánh giá nhu cầu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Tìm kiếm, phân tích, lựa chọn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val="0"/>
          <w:i/>
        </w:rPr>
        <w:t>a) Đánh giá nhu cầu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Tìm kiếm, phân tích, lựa chọn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Đánh giá nhu cầu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Tìm kiếm, phân tích, lựa chọn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4. Đánh giá khả năng tiếp nhận công nghệ; Đánh giá khả năng chuyển giao công nghệ</w:t>
      </w:r>
    </w:p>
    <w:p>
      <w:r>
        <w:rPr>
          <w:b/>
          <w:i w:val="0"/>
        </w:rPr>
        <w:t>1. Định mức lao động</w:t>
      </w:r>
    </w:p>
    <w:p>
      <w:r>
        <w:rPr>
          <w:b w:val="0"/>
          <w:i/>
        </w:rPr>
        <w:t>a) Đánh giá khả năng tiếp nhận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Đánh giá khả năng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rPr>
        <w:t>2.</w:t>
      </w:r>
      <w:r>
        <w:rPr>
          <w:b/>
          <w:i w:val="0"/>
        </w:rPr>
        <w:t xml:space="preserve"> Định mức máy móc, thiết bị</w:t>
      </w:r>
    </w:p>
    <w:p>
      <w:r>
        <w:rPr>
          <w:b w:val="0"/>
          <w:i/>
        </w:rPr>
        <w:t>a) Đánh giá khả năng tiếp nhận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khả năng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p>
      <w:r>
        <w:rPr>
          <w:b w:val="0"/>
          <w:i/>
        </w:rPr>
        <w:t>a) Đánh giá khả năng tiếp nhận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khả năng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5. Kết nối chuyển giao công nghệ</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6. Hỗ trợ thực hiện chuyển giao công nghệ</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7. Kết thúc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pPr>
        <w:jc w:val="center"/>
      </w:pPr>
      <w:r>
        <w:rPr>
          <w:b/>
          <w:i w:val="0"/>
        </w:rPr>
        <w:t>PHỤ LỤC VII</w:t>
      </w:r>
    </w:p>
    <w:p>
      <w:pPr>
        <w:jc w:val="center"/>
      </w:pPr>
      <w:r>
        <w:rPr>
          <w:b/>
          <w:i w:val="0"/>
        </w:rPr>
        <w:t>Đánh giá sản phẩm công nghệ (đánh giá trình độ công nghệ, đánh giá năng</w:t>
      </w:r>
      <w:r>
        <w:br/>
      </w:r>
      <w:r>
        <w:rPr>
          <w:b/>
          <w:i w:val="0"/>
        </w:rPr>
        <w:br/>
        <w:t xml:space="preserve">      lực tháp tùng công nghệ, đánh giá năng lực đổi mới công nghệ, đánh giá năng </w:t>
      </w:r>
      <w:r>
        <w:rPr>
          <w:b/>
          <w:i w:val="0"/>
        </w:rPr>
        <w:t>lực sáng tạo công nghệ...)</w:t>
      </w:r>
    </w:p>
    <w:p>
      <w:pPr>
        <w:jc w:val="center"/>
      </w:pPr>
      <w:r>
        <w:rPr>
          <w:b w:val="0"/>
          <w:i/>
        </w:rPr>
        <w:t>(Kèm theo Quyết định số 55/2024/QĐ-UBND ngày 06 tháng 12 năm 2024 của Ủy ban nhân dân tỉnh Thái Nguyên)</w:t>
      </w:r>
    </w:p>
    <w:p>
      <w:r>
        <w:rPr>
          <w:b/>
          <w:i w:val="0"/>
        </w:rPr>
        <w:t>Bước 1. Chuẩn bị hoạt động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Vật tư sử dụng</w:t>
            </w:r>
          </w:p>
        </w:tc>
      </w:tr>
    </w:tbl>
    <w:p>
      <w:r>
        <w:rPr>
          <w:b/>
          <w:i w:val="0"/>
        </w:rPr>
        <w:t>Bước 2. Lập kế hoạch thực hiện</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rPr>
        <w:t>2.</w:t>
      </w:r>
      <w:r>
        <w:rPr>
          <w:b/>
          <w:i w:val="0"/>
        </w:rPr>
        <w:t xml:space="preserve">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3. Chuẩn bị đánh giá trình độ và năng lực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4. Khảo sát, đánh giá trình độ và năng lực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val="0"/>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5. Xử lý, phân tích số liệu và xây dựng các báo cáo đánh giá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6. Công bố, duy trì, cải tiến cơ sở dữ liệu đánh giá trình độ và năng lực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7. Kết thúc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PHỤ LỤC VIII</w:t>
      </w:r>
    </w:p>
    <w:p>
      <w:r>
        <w:rPr>
          <w:b w:val="0"/>
          <w:i w:val="0"/>
        </w:rPr>
        <w:t>DỊCH VỤ: ĐÁNH GIÁ TRÌNH ĐỘ CÔNG NGHỆ</w:t>
      </w:r>
      <w:r>
        <w:br/>
      </w:r>
      <w:r>
        <w:rPr>
          <w:b w:val="0"/>
          <w:i/>
        </w:rPr>
        <w:t>(Kèm theo Quyết định số 53/2024/QĐ-UBND ngày 06 tháng 12 năm 2024 của Ủy ban nhân dân tỉnh Thái Nguyên)</w:t>
      </w:r>
    </w:p>
    <w:p>
      <w:r>
        <w:rPr>
          <w:b/>
          <w:i w:val="0"/>
        </w:rPr>
        <w:t>Bước 1. Chuẩn bị hoạt động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Vật tư sử dụng</w:t>
            </w:r>
          </w:p>
        </w:tc>
      </w:tr>
    </w:tbl>
    <w:p>
      <w:r>
        <w:rPr>
          <w:b/>
          <w:i w:val="0"/>
        </w:rPr>
        <w:t>Bước 2. Lập kế hoạch thực hiện</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3. Chuẩn bị đánh giá trình độ và năng lực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4. Khảo sát, đánh giá trình độ và năng lực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5. Xử lý, phân tích số liệu và xây dựng các báo cáo đánh giá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6. Công bố, duy trì, cải tiến cơ sở dữ liệu đánh giá trình độ và năng lực công nghệ</w:t>
      </w:r>
    </w:p>
    <w:p>
      <w:r>
        <w:rPr>
          <w:b/>
          <w:i w:val="0"/>
        </w:rPr>
        <w:t>1. Định mức lao động</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w:t>
      </w:r>
      <w:r>
        <w:rPr>
          <w:b w:val="0"/>
          <w:i w:val="0"/>
        </w:rPr>
        <w:t xml:space="preserve"> vò </w:t>
      </w:r>
      <w:r>
        <w:rPr>
          <w:b w:val="0"/>
          <w:i/>
        </w:rPr>
        <w:t>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p>
      <w:r>
        <w:rPr>
          <w:b w:val="0"/>
          <w:i/>
        </w:rPr>
        <w:t>a) Đối với đánh giá trình độ</w:t>
      </w:r>
      <w:r>
        <w:rPr>
          <w:b w:val="0"/>
          <w:i w:val="0"/>
        </w:rPr>
        <w:t xml:space="preserve"> và </w:t>
      </w:r>
      <w:r>
        <w:rPr>
          <w:b w:val="0"/>
          <w:i/>
        </w:rPr>
        <w:t>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w:t>
      </w:r>
      <w:r>
        <w:rPr>
          <w:b w:val="0"/>
          <w:i w:val="0"/>
        </w:rPr>
        <w:t xml:space="preserve"> và </w:t>
      </w:r>
      <w:r>
        <w:rPr>
          <w:b w:val="0"/>
          <w:i/>
        </w:rPr>
        <w:t>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Đối với đánh giá trình độ và năng lực công nghệ của một doanh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Đối với đánh giá trình độ và năng lực công nghệ của một ngành, lĩnh vực tại địa phương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7. Kết thúc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PHỤ LỤC IX</w:t>
      </w:r>
    </w:p>
    <w:p>
      <w:r>
        <w:rPr>
          <w:b w:val="0"/>
          <w:i w:val="0"/>
        </w:rPr>
        <w:t>DỊCH VỤ: XÂY DỰNG, THẨM TRA CÁC QUY CHUẨN KỸ THUẬT ĐỊA PHƯƠNG</w:t>
      </w:r>
      <w:r>
        <w:br/>
      </w:r>
      <w:r>
        <w:rPr>
          <w:b w:val="0"/>
          <w:i/>
        </w:rPr>
        <w:t>(Kèm theo Quyết định số 53/2024/QĐ-UBND ngày 06 tháng 12 năm 2024 của Ủy ban nhân dân tỉnh Thái Nguyên)</w:t>
      </w:r>
    </w:p>
    <w:p>
      <w:r>
        <w:rPr>
          <w:b/>
          <w:i w:val="0"/>
        </w:rPr>
        <w:t>1. Định mức lao động (tính cho 01 dự thảo Quy chuẩn kỹ thuật)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mức (Công)</w:t>
            </w:r>
          </w:p>
        </w:tc>
        <w:tc>
          <w:tcPr>
            <w:tcW w:type="dxa" w:w="2160"/>
          </w:tcPr>
          <w:p>
            <w:r>
              <w:rPr>
                <w:b w:val="0"/>
                <w:i w:val="0"/>
              </w:rPr>
              <w:br/>
            </w:r>
            <w:r>
              <w:rPr>
                <w:b/>
                <w:i w:val="0"/>
              </w:rPr>
              <w:t>Ghi</w:t>
            </w:r>
            <w:r>
              <w:rPr>
                <w:b w:val="0"/>
                <w:i w:val="0"/>
              </w:rPr>
              <w:t xml:space="preserve"> </w:t>
            </w:r>
            <w:r>
              <w:rPr>
                <w:b/>
                <w:i w:val="0"/>
              </w:rPr>
              <w:t>chú</w:t>
            </w:r>
          </w:p>
        </w:tc>
      </w:tr>
    </w:tbl>
    <w:p>
      <w:r>
        <w:rPr>
          <w:b/>
          <w:i w:val="0"/>
        </w:rPr>
        <w:t>2. Định mức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thiết bị</w:t>
            </w:r>
          </w:p>
        </w:tc>
        <w:tc>
          <w:tcPr>
            <w:tcW w:type="dxa" w:w="1728"/>
          </w:tcPr>
          <w:p>
            <w:r>
              <w:rPr>
                <w:b w:val="0"/>
                <w:i w:val="0"/>
              </w:rPr>
              <w:br/>
            </w:r>
            <w:r>
              <w:rPr>
                <w:b/>
                <w:i w:val="0"/>
              </w:rPr>
              <w:t>ĐVT</w:t>
            </w:r>
          </w:p>
        </w:tc>
        <w:tc>
          <w:tcPr>
            <w:tcW w:type="dxa" w:w="1728"/>
          </w:tcPr>
          <w:p>
            <w:r>
              <w:rPr>
                <w:b w:val="0"/>
                <w:i w:val="0"/>
              </w:rPr>
              <w:br/>
            </w:r>
            <w:r>
              <w:rPr>
                <w:b/>
                <w:i w:val="0"/>
              </w:rPr>
              <w:t>Yêu cầu kỹ thuật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ĐVT</w:t>
            </w:r>
          </w:p>
        </w:tc>
        <w:tc>
          <w:tcPr>
            <w:tcW w:type="dxa" w:w="1728"/>
          </w:tcPr>
          <w:p>
            <w:r>
              <w:rPr>
                <w:b w:val="0"/>
                <w:i w:val="0"/>
              </w:rPr>
              <w:br/>
            </w:r>
            <w:r>
              <w:rPr>
                <w:b/>
                <w:i w:val="0"/>
              </w:rPr>
              <w:t>Yêu cầu kỹ thuật</w:t>
            </w:r>
          </w:p>
        </w:tc>
        <w:tc>
          <w:tcPr>
            <w:tcW w:type="dxa" w:w="1728"/>
          </w:tcPr>
          <w:p>
            <w:r>
              <w:rPr>
                <w:b w:val="0"/>
                <w:i w:val="0"/>
              </w:rPr>
              <w:br/>
            </w:r>
            <w:r>
              <w:rPr>
                <w:b/>
                <w:i w:val="0"/>
              </w:rPr>
              <w:t>Định</w:t>
            </w:r>
            <w:r>
              <w:rPr>
                <w:b w:val="0"/>
                <w:i w:val="0"/>
              </w:rPr>
              <w:t xml:space="preserve"> </w:t>
            </w:r>
            <w:r>
              <w:rPr>
                <w:b/>
                <w:i w:val="0"/>
              </w:rPr>
              <w:t>mức</w:t>
            </w:r>
          </w:p>
        </w:tc>
      </w:tr>
    </w:tbl>
    <w:p>
      <w:pPr>
        <w:jc w:val="center"/>
      </w:pPr>
      <w:r>
        <w:rPr>
          <w:b/>
          <w:i w:val="0"/>
        </w:rPr>
        <w:t xml:space="preserve">Phụ lục </w:t>
      </w:r>
      <w:r>
        <w:rPr>
          <w:b/>
          <w:i w:val="0"/>
        </w:rPr>
        <w:t>X</w:t>
      </w:r>
    </w:p>
    <w:p>
      <w:pPr>
        <w:jc w:val="center"/>
      </w:pPr>
      <w:r>
        <w:rPr>
          <w:b/>
          <w:i w:val="0"/>
        </w:rPr>
        <w:t>Dịch vụ: Phổ biến hướng dẫn áp dụng tiêu chuẩn cơ sở, tiêu chuẩn quốc gia, tiêu chuẩn quốc tế, tiêu chuẩn khu vực, tiêu chuẩn nước ngoài; quy chuẩn kỹ thuật địa phương, quy chuẩn kỹ thuật quốc gia.</w:t>
      </w:r>
    </w:p>
    <w:p>
      <w:pPr>
        <w:jc w:val="center"/>
      </w:pPr>
      <w:r>
        <w:rPr>
          <w:b w:val="0"/>
          <w:i/>
        </w:rPr>
        <w:t>(Kèm theo Quyết định số 53/2024/QĐ-UBND ngày 06 tháng 12 năm 2024 của Ủy ban nhân dân tỉnh Thái Nguyên)</w:t>
      </w:r>
    </w:p>
    <w:p>
      <w:r>
        <w:rPr>
          <w:b/>
          <w:i w:val="0"/>
        </w:rPr>
        <w:t>1. Định mức lao động (tính cho 01 hội nghị phổ biến, hướng dẫn)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mức</w:t>
            </w:r>
            <w:r>
              <w:rPr>
                <w:b w:val="0"/>
                <w:i w:val="0"/>
              </w:rPr>
              <w:t xml:space="preserve"> </w:t>
            </w:r>
            <w:r>
              <w:rPr>
                <w:b/>
                <w:i w:val="0"/>
              </w:rPr>
              <w:t>(Công)</w:t>
            </w:r>
          </w:p>
        </w:tc>
        <w:tc>
          <w:tcPr>
            <w:tcW w:type="dxa" w:w="2160"/>
          </w:tcPr>
          <w:p>
            <w:r>
              <w:rPr>
                <w:b w:val="0"/>
                <w:i w:val="0"/>
              </w:rPr>
              <w:br/>
            </w:r>
            <w:r>
              <w:rPr>
                <w:b/>
                <w:i w:val="0"/>
              </w:rPr>
              <w:t>Ghi chú</w:t>
            </w:r>
          </w:p>
        </w:tc>
      </w:tr>
    </w:tbl>
    <w:p>
      <w:r>
        <w:rPr>
          <w:b/>
          <w:i w:val="0"/>
        </w:rPr>
        <w:t>2. Định mức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thiết bị</w:t>
            </w:r>
          </w:p>
        </w:tc>
        <w:tc>
          <w:tcPr>
            <w:tcW w:type="dxa" w:w="1728"/>
          </w:tcPr>
          <w:p>
            <w:r>
              <w:rPr>
                <w:b w:val="0"/>
                <w:i w:val="0"/>
              </w:rPr>
              <w:br/>
            </w:r>
            <w:r>
              <w:rPr>
                <w:b/>
                <w:i w:val="0"/>
              </w:rPr>
              <w:t>ĐVT</w:t>
            </w:r>
          </w:p>
        </w:tc>
        <w:tc>
          <w:tcPr>
            <w:tcW w:type="dxa" w:w="1728"/>
          </w:tcPr>
          <w:p>
            <w:r>
              <w:rPr>
                <w:b w:val="0"/>
                <w:i w:val="0"/>
              </w:rPr>
              <w:br/>
            </w:r>
            <w:r>
              <w:rPr>
                <w:b/>
                <w:i w:val="0"/>
              </w:rPr>
              <w:t>Yêu cầu kỹ</w:t>
            </w:r>
            <w:r>
              <w:rPr>
                <w:b w:val="0"/>
                <w:i w:val="0"/>
              </w:rPr>
              <w:t xml:space="preserve"> </w:t>
            </w:r>
            <w:r>
              <w:rPr>
                <w:b/>
                <w:i w:val="0"/>
              </w:rPr>
              <w:t>thuật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ĐVT</w:t>
            </w:r>
          </w:p>
        </w:tc>
        <w:tc>
          <w:tcPr>
            <w:tcW w:type="dxa" w:w="1728"/>
          </w:tcPr>
          <w:p>
            <w:r>
              <w:rPr>
                <w:b w:val="0"/>
                <w:i w:val="0"/>
              </w:rPr>
              <w:br/>
            </w:r>
            <w:r>
              <w:rPr>
                <w:b/>
                <w:i w:val="0"/>
              </w:rPr>
              <w:t>Yêu cầu kỹ thuật</w:t>
            </w:r>
          </w:p>
        </w:tc>
        <w:tc>
          <w:tcPr>
            <w:tcW w:type="dxa" w:w="1728"/>
          </w:tcPr>
          <w:p>
            <w:r>
              <w:rPr>
                <w:b w:val="0"/>
                <w:i w:val="0"/>
              </w:rPr>
              <w:br/>
            </w:r>
            <w:r>
              <w:rPr>
                <w:b/>
                <w:i w:val="0"/>
              </w:rPr>
              <w:t>Định</w:t>
            </w:r>
            <w:r>
              <w:rPr>
                <w:b w:val="0"/>
                <w:i w:val="0"/>
              </w:rPr>
              <w:t xml:space="preserve"> </w:t>
            </w:r>
            <w:r>
              <w:rPr>
                <w:b/>
                <w:i w:val="0"/>
              </w:rPr>
              <w:t>mức</w:t>
            </w:r>
          </w:p>
        </w:tc>
      </w:tr>
    </w:tbl>
    <w:p>
      <w:pPr>
        <w:jc w:val="center"/>
      </w:pPr>
      <w:r>
        <w:rPr>
          <w:b/>
          <w:i w:val="0"/>
        </w:rPr>
        <w:t>Phụ lục XI</w:t>
      </w:r>
    </w:p>
    <w:p>
      <w:pPr>
        <w:jc w:val="center"/>
      </w:pPr>
      <w:r>
        <w:rPr>
          <w:b/>
          <w:i w:val="0"/>
        </w:rPr>
        <w:t>Đối với: Đào tạo HLV vận ISO 9001:2015 trong các cơ quan hành chính</w:t>
      </w:r>
    </w:p>
    <w:p>
      <w:pPr>
        <w:jc w:val="center"/>
      </w:pPr>
      <w:r>
        <w:rPr>
          <w:b w:val="0"/>
          <w:i/>
        </w:rPr>
        <w:t>(Kèm theo Quyết định số 53/2024/QĐ-UBND ngày 06 tháng 12 năm 2024 của Ủy ban nhân dân tỉnh Thái Nguyên)</w:t>
      </w:r>
    </w:p>
    <w:p>
      <w:r>
        <w:rPr>
          <w:b/>
          <w:i w:val="0"/>
        </w:rPr>
        <w:t>I. Định mức lao động</w:t>
      </w:r>
    </w:p>
    <w:p>
      <w:r>
        <w:rPr>
          <w:b/>
          <w:i w:val="0"/>
        </w:rPr>
        <w:t>1. Định mức lao động trực tiếp</w:t>
      </w:r>
    </w:p>
    <w:p>
      <w:r>
        <w:rPr>
          <w:b w:val="0"/>
          <w:i w:val="0"/>
        </w:rPr>
        <w:t>Mức hao phí thời gian lao động trong định mức được tính bằng công, 01 (một) công tương đương 08 giờ:</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các bước công</w:t>
            </w:r>
            <w:r>
              <w:rPr>
                <w:b w:val="0"/>
                <w:i w:val="0"/>
              </w:rPr>
              <w:t xml:space="preserve"> </w:t>
            </w:r>
            <w:r>
              <w:rPr>
                <w:b/>
                <w:i w:val="0"/>
              </w:rPr>
              <w:t>việc thực hiện</w:t>
            </w:r>
          </w:p>
        </w:tc>
        <w:tc>
          <w:tcPr>
            <w:tcW w:type="dxa" w:w="2880"/>
          </w:tcPr>
          <w:p>
            <w:r>
              <w:rPr>
                <w:b w:val="0"/>
                <w:i w:val="0"/>
              </w:rPr>
              <w:br/>
            </w:r>
            <w:r>
              <w:rPr>
                <w:b/>
                <w:i w:val="0"/>
              </w:rPr>
              <w:t>Nhân công</w:t>
            </w:r>
          </w:p>
        </w:tc>
      </w:tr>
    </w:tbl>
    <w:p>
      <w:r>
        <w:rPr>
          <w:b w:val="0"/>
          <w:i w:val="0"/>
        </w:rPr>
        <w:t>Định mức lương của chuyên gia tư vấn quy định tại Thông tư này là mức tối đa theo quy định tại Thông tư số 02/2015/TT-BLĐTBXH ngày 12/01/2015 của Bộ trưởng Bộ Lao động - Thương binh và Xã hội quy định mức lương đối với chuyên gia tư vấn trong nước làm cơ sở dự toán gói thầu cung cấp dịch vụ tư vấn áp dụng hình thức hợp đồng theo thời gian sử dụng vốn nhà nước. Cơ quan, tổ chức thuộc hệ thống hành chính nhà nước căn cứ vào quy mô, điều kiện, tình hình thực tế để xác định nhu cầu về năng lực chuyên gia tư vấn thực hiện dịch vụ phù hợp làm cơ sở tính mức lương theo quy định tại Thông tư số 02/2015/TT-BLĐTBXH để lập, thẩm định, phê duyệt dự toán gói thầu đảm bảo tiết kiệm, hiệu quả.</w:t>
      </w:r>
    </w:p>
    <w:p>
      <w:r>
        <w:rPr>
          <w:b/>
          <w:i w:val="0"/>
        </w:rPr>
        <w:t>2. Định mức lao động gián tiếp</w:t>
      </w:r>
    </w:p>
    <w:p>
      <w:r>
        <w:rPr>
          <w:b w:val="0"/>
          <w:i w:val="0"/>
        </w:rPr>
        <w:t>Định mức lao động gián tiếp (quản lý, phục vụ) quy định theo tỷ lệ phần trăm (%) của định mức lao động trực tiếp. Định mức lao động gián tiếp (quản lý, phục vụ) bằng 15% định mức lao động trực tiếp.</w:t>
      </w:r>
    </w:p>
    <w:p>
      <w:r>
        <w:rPr>
          <w:b/>
          <w:i w:val="0"/>
        </w:rPr>
        <w:t>3. Định mức lao động tại Phụ lục này chưa bao gồm chi phí công tác phí, đi lại, lưu trú của chuyên gia tư vấn</w:t>
      </w:r>
    </w:p>
    <w:p>
      <w:r>
        <w:rPr>
          <w:b/>
          <w:i w:val="0"/>
        </w:rPr>
        <w:t>II. Định mức thiết bị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các bước công việc</w:t>
            </w:r>
          </w:p>
        </w:tc>
        <w:tc>
          <w:tcPr>
            <w:tcW w:type="dxa" w:w="2880"/>
          </w:tcPr>
          <w:p>
            <w:r>
              <w:rPr>
                <w:b w:val="0"/>
                <w:i w:val="0"/>
              </w:rPr>
              <w:br/>
            </w:r>
            <w:r>
              <w:rPr>
                <w:b/>
                <w:i w:val="0"/>
              </w:rPr>
              <w:t xml:space="preserve">Thiết bị </w:t>
            </w:r>
            <w:r>
              <w:rPr>
                <w:b w:val="0"/>
                <w:i w:val="0"/>
              </w:rPr>
              <w:t xml:space="preserve">sử </w:t>
            </w:r>
            <w:r>
              <w:rPr>
                <w:b/>
                <w:i w:val="0"/>
              </w:rPr>
              <w:t>dụng</w:t>
            </w:r>
          </w:p>
        </w:tc>
      </w:tr>
    </w:tbl>
    <w:p>
      <w:r>
        <w:rPr>
          <w:b/>
          <w:i w:val="0"/>
        </w:rPr>
        <w:t>III. Định mức vật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các bước công việc</w:t>
            </w:r>
          </w:p>
        </w:tc>
        <w:tc>
          <w:tcPr>
            <w:tcW w:type="dxa" w:w="2880"/>
          </w:tcPr>
          <w:p>
            <w:r>
              <w:rPr>
                <w:b w:val="0"/>
                <w:i w:val="0"/>
              </w:rPr>
              <w:br/>
            </w:r>
            <w:r>
              <w:rPr>
                <w:b/>
                <w:i w:val="0"/>
              </w:rPr>
              <w:t>Vật tư sử dụng</w:t>
            </w:r>
          </w:p>
        </w:tc>
      </w:tr>
    </w:tbl>
    <w:p>
      <w:pPr>
        <w:jc w:val="center"/>
      </w:pPr>
      <w:r>
        <w:rPr>
          <w:b w:val="0"/>
          <w:i w:val="0"/>
        </w:rPr>
        <w:t>Vật tư phát sinh khác chưa đưa vào định mức: căn cứ thực tế nhưng không quá 10% định mức vật tư quy định tại Quyết định này.</w:t>
      </w:r>
    </w:p>
    <w:p>
      <w:pPr>
        <w:jc w:val="center"/>
      </w:pPr>
      <w:r>
        <w:rPr>
          <w:b/>
          <w:i w:val="0"/>
        </w:rPr>
        <w:t>Phụ lục XII</w:t>
      </w:r>
    </w:p>
    <w:p>
      <w:pPr>
        <w:jc w:val="center"/>
      </w:pPr>
      <w:r>
        <w:rPr>
          <w:b/>
          <w:i w:val="0"/>
        </w:rPr>
        <w:t>Dịch vụ này được hỗ trợ quản trị hạ tầng Thông tin Khoa học và Công nghệ</w:t>
      </w:r>
    </w:p>
    <w:p>
      <w:pPr>
        <w:jc w:val="center"/>
      </w:pPr>
      <w:r>
        <w:rPr>
          <w:b w:val="0"/>
          <w:i/>
        </w:rPr>
        <w:t>(Ban hành theo Quyết định số 53 /2024/QD-UBND ngày 16 tháng 12 năm 2024 của Ủy ban nhân dân tỉnh Thái Nguyên)</w:t>
      </w:r>
    </w:p>
    <w:p>
      <w:r>
        <w:rPr>
          <w:b w:val="0"/>
          <w:i/>
        </w:rPr>
        <w:t>Bảng định mức:</w:t>
      </w:r>
    </w:p>
    <w:p>
      <w:r>
        <w:rPr>
          <w:b/>
          <w:i w:val="0"/>
        </w:rPr>
        <w:t>1. Quản trị thiết bị định tuyến (tính cho 01 thiết bị định tuyến)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2. Quản trị thiết bị chuyển mạch (tính cho 01 thiết bị chuyển mạch)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3. Quản trị thiết bị an toàn an ninh (tính cho 01 thiết bị an toàn, an ninh)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i w:val="0"/>
        </w:rPr>
        <w:t>4. Quản trị máy chủ (tính cho 01 thiết bị máy chủ)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5. Quản trị các thiết bị công nghệ thông tin (tính cho 01 máy tính để bàn)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6. Tổ chức kỹ thuật họp trực tuyến (tính cho 01 cuộc họp trực tuyến)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pPr>
        <w:jc w:val="center"/>
      </w:pPr>
      <w:r>
        <w:rPr>
          <w:b/>
          <w:i w:val="0"/>
        </w:rPr>
        <w:t>Phụ lục XI</w:t>
      </w:r>
      <w:r>
        <w:rPr>
          <w:b/>
          <w:i w:val="0"/>
        </w:rPr>
        <w:t>II</w:t>
      </w:r>
    </w:p>
    <w:p>
      <w:pPr>
        <w:jc w:val="center"/>
      </w:pPr>
      <w:r>
        <w:rPr>
          <w:b/>
          <w:i w:val="0"/>
        </w:rPr>
        <w:t>Dịch vụ xây dựng, cập nhật, cung cấp, khai thác cơ sở dữ liệu về hồ sơ công nghệ, chuyên gia công nghệ, danh mục công nghệ, nhiệm vụ khoa học và công nghệ, công bố khoa học và công nghệ Việt Nam, tổ chức khoa học và công nghệ, nhân lực nghiên cứu và phát triển khoa học và công nghệ Việt Nam</w:t>
      </w:r>
    </w:p>
    <w:p>
      <w:pPr>
        <w:jc w:val="center"/>
      </w:pPr>
      <w:r>
        <w:rPr>
          <w:b w:val="0"/>
          <w:i/>
        </w:rPr>
        <w:t>(Kèm theo Quyết định số 53/2024/QD-UBND ngày 8 tháng 12 năm 2024 của Ủy ban nhân dân tỉnh Thái Nguyên)</w:t>
      </w:r>
    </w:p>
    <w:p>
      <w:r>
        <w:rPr>
          <w:b/>
          <w:i w:val="0"/>
        </w:rPr>
        <w:t>1. Xây dựng, cập nhật cơ sở dữ liệu hồ sơ công nghệ (tính cho 01 hồ sơ công nghệ)</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2. Xây dựng, cập nhật cơ sở dữ liệu chuyên gia công nghệ (tính cho 01 hồ sơ chuyên gia)</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3. Xây dựng và cập nhật cơ sở dữ liệu nhiệm vụ khoa học và công nghệ</w:t>
      </w:r>
    </w:p>
    <w:p>
      <w:r>
        <w:rPr>
          <w:b w:val="0"/>
          <w:i w:val="0"/>
        </w:rPr>
        <w:t>3.1. Xử lý thông tin nhiệm vụ khoa học và công nghệ trên môi trường mạng từ các đầu mối thông tin nội bộ, ngành địa phương</w:t>
      </w:r>
    </w:p>
    <w:p>
      <w:r>
        <w:rPr>
          <w:b w:val="0"/>
          <w:i w:val="0"/>
        </w:rPr>
        <w:t>3.1.1. Xây dựng cơ sở dữ liệu nhiệm vụ đang tiến hành (tính cho 1 biểu ghi)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val="0"/>
          <w:i w:val="0"/>
        </w:rPr>
        <w:t>3.1.2. Xây dựng cơ sở dữ liệu kết quả nhiệm vụ khoa học và công nghệ (tính cho 01 biểu ghi)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val="0"/>
          <w:i w:val="0"/>
        </w:rPr>
        <w:t>3.1.3. Xây dựng cơ sở dữ liệu ứng dụng kết quả nhiệm vụ khoa học và công nghệ (tính cho 01 biểu ghi)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val="0"/>
          <w:i w:val="0"/>
        </w:rPr>
        <w:t>3.2. Xử lý thông tin nhiệm vụ khoa học và công nghệ nộp trực tiếp tại đơn vị (tính cho 01 biểu ghi)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i w:val="0"/>
        </w:rPr>
        <w:t>4. Xây dựng và cập nhật cơ sở dữ liệu công bố khoa học và công nghệ Việt Nam (tính cho 01 biểu ghi)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i w:val="0"/>
        </w:rPr>
        <w:t>5. Xây dựng và cập nhật cơ sở dữ liệu tổ chức khoa học và công nghệ (tính cho 01 biểu ghi)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6. Xây dựng và cập nhật cơ sở dữ liệu cán bộ khoa học và công nghệ (tính cho 01 biểu ghi)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pPr>
        <w:jc w:val="center"/>
      </w:pPr>
      <w:r>
        <w:rPr>
          <w:b/>
          <w:i w:val="0"/>
        </w:rPr>
        <w:t>Phụ lục XIV</w:t>
      </w:r>
    </w:p>
    <w:p>
      <w:r>
        <w:rPr>
          <w:b w:val="0"/>
          <w:i w:val="0"/>
        </w:rPr>
        <w:t>DỊCH VỤ: XÂY DỰNG VÀ VẬN HÀNH SÀN GIAO DỊCH THÔNG TIN, CÔNG NGHỆ THIẾT BỊ TRỰC TUYẾN</w:t>
      </w:r>
      <w:r>
        <w:br/>
      </w:r>
      <w:r>
        <w:rPr>
          <w:b w:val="0"/>
          <w:i/>
        </w:rPr>
        <w:t>(Kèm theo Quyết định số 53/2024/QĐ-UBND ngày 06 tháng 12 năm 2024 của Ủy ban nhân dân tỉnh Thái Nguyên)</w:t>
      </w:r>
    </w:p>
    <w:p>
      <w:r>
        <w:rPr>
          <w:b/>
          <w:i w:val="0"/>
        </w:rPr>
        <w:t>1. Xử lý và cập nhật thông tin công nghệ và thiết bị chào bán lên sàn giao dịch công nghệ và thiết bị trực tuyến (tính cho 01 công nghệ)</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2. Xử lý và cập nhật thông tin công nghệ và thiết bị tìm mua lên Sàn giao dịch công nghệ và thiết bị trực tuyến (tính cho 01 công nghệ)</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3. Quản trị nội dung sàn giao dịch công nghệ và thiết bị trực tuyến (tính cho 01 yêu cầu)</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pPr>
        <w:jc w:val="center"/>
      </w:pPr>
      <w:r>
        <w:rPr>
          <w:b/>
          <w:i w:val="0"/>
        </w:rPr>
        <w:t>Phụ lục XV</w:t>
      </w:r>
    </w:p>
    <w:p>
      <w:r>
        <w:rPr>
          <w:b w:val="0"/>
          <w:i w:val="0"/>
        </w:rPr>
        <w:t>DỊCH VỤ: TỔ CHỨC HOẠT ĐỘNG GIAO DỊCH THÔNG TIN CÔNG NGHỆ VÀ THIẾT BỊ</w:t>
      </w:r>
      <w:r>
        <w:br/>
      </w:r>
      <w:r>
        <w:rPr>
          <w:b w:val="0"/>
          <w:i/>
        </w:rPr>
        <w:t>(Kèm theo Quyết định số 53/2024/QĐ-UBND ngày 06 tháng 12 năm 2024 của Ủy ban nhân dân tỉnh Thái Nguyên)</w:t>
      </w:r>
    </w:p>
    <w:p>
      <w:r>
        <w:rPr>
          <w:b/>
          <w:i w:val="0"/>
        </w:rPr>
        <w:t>Tổ chức hoạt động giao dịch công nghệ và thiết bị trực tiếp (tính cho 01 kết nối)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pPr>
        <w:jc w:val="center"/>
      </w:pPr>
      <w:r>
        <w:rPr>
          <w:b/>
          <w:i w:val="0"/>
        </w:rPr>
        <w:t>Phụ lục XVI</w:t>
      </w:r>
    </w:p>
    <w:p>
      <w:pPr>
        <w:jc w:val="center"/>
      </w:pPr>
      <w:r>
        <w:rPr>
          <w:b/>
          <w:i w:val="0"/>
        </w:rPr>
        <w:t>Dịch vụ: Tổ chức triển lãm khoa học và công nghệ</w:t>
      </w:r>
    </w:p>
    <w:p>
      <w:r>
        <w:rPr>
          <w:b w:val="0"/>
          <w:i/>
        </w:rPr>
        <w:t>(Kèm theo Quyết định số 53/2024/QĐ-UBND ngày 06 tháng 12 năm 2024 của Ủy ban nhân dân tỉnh Thái Nguyên)</w:t>
      </w:r>
    </w:p>
    <w:p>
      <w:r>
        <w:rPr>
          <w:b/>
          <w:i w:val="0"/>
        </w:rPr>
        <w:t>1. Tổ chức triển lãm thành tựu khoa học và công nghệ (tính cho 01 sự kiện)</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rPr>
        <w:t>2.</w:t>
      </w:r>
      <w:r>
        <w:rPr>
          <w:b/>
          <w:i w:val="0"/>
        </w:rPr>
        <w:t xml:space="preserve"> Tổ chức triển lãm hình ảnh thành tựu khoa học và công nghệ (tính cho 01 sự kiện)</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3. Tổ chức hội chợ công nghệ và thiết bị (Techmart, tính cho 01 sự kiện)</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pPr>
        <w:jc w:val="center"/>
      </w:pPr>
      <w:r>
        <w:rPr>
          <w:b/>
          <w:i w:val="0"/>
        </w:rPr>
        <w:t>Phụ lục XVII</w:t>
      </w:r>
      <w:r>
        <w:br/>
      </w:r>
      <w:r>
        <w:rPr>
          <w:b/>
          <w:i w:val="0"/>
        </w:rPr>
        <w:br/>
        <w:t xml:space="preserve">      Dịch vụ: Tư vấn môi giới, kết nối cung cầu mua bán công nghệ,</w:t>
      </w:r>
    </w:p>
    <w:p>
      <w:pPr>
        <w:jc w:val="center"/>
      </w:pPr>
      <w:r>
        <w:rPr>
          <w:b/>
          <w:i w:val="0"/>
        </w:rPr>
        <w:t>chuyên gia công nghệ</w:t>
      </w:r>
    </w:p>
    <w:p>
      <w:r>
        <w:rPr>
          <w:b w:val="0"/>
          <w:i/>
        </w:rPr>
        <w:t>(Kèm theo Quyết định số 53/2024/QĐ-UBND ngày 06 tháng 12 năm 2024 của Ủy ban nhân dân tỉnh Thái Nguyên)</w:t>
      </w:r>
    </w:p>
    <w:p>
      <w:r>
        <w:rPr>
          <w:b/>
          <w:i w:val="0"/>
        </w:rPr>
        <w:t>Bước 1. Chuẩn bị thực hiện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2. Đánh giá công nghệ, xây dựng kế hoạch thực hiện; Đánh giá hiện trạng, xây dựng kế hoạch thực hiện</w:t>
      </w:r>
    </w:p>
    <w:p>
      <w:r>
        <w:rPr>
          <w:b/>
          <w:i w:val="0"/>
        </w:rPr>
        <w:t>1. Định mức lao động</w:t>
      </w:r>
    </w:p>
    <w:p>
      <w:r>
        <w:rPr>
          <w:b w:val="0"/>
          <w:i/>
        </w:rPr>
        <w:t>a) Đánh giá công nghệ,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hiện trạng,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val="0"/>
          <w:i/>
        </w:rPr>
        <w:t>a) Đánh giá công nghệ,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hiện trạng,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Đánh giá công nghệ,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hiện trạng, xây dựng kế hoạch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3. Đánh giá nhu cầu công nghệ; Tìm kiếm, phân tích, lựa chọn công nghệ</w:t>
      </w:r>
    </w:p>
    <w:p>
      <w:r>
        <w:rPr>
          <w:b/>
          <w:i w:val="0"/>
        </w:rPr>
        <w:t>1. Định mức lao động</w:t>
      </w:r>
    </w:p>
    <w:p>
      <w:r>
        <w:rPr>
          <w:b w:val="0"/>
          <w:i/>
        </w:rPr>
        <w:t>a) Đánh giá nhu cầu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Tìm kiếm, phân tích, lựa chọn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val="0"/>
          <w:i/>
        </w:rPr>
        <w:t>a) Đánh giá nhu cầu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Tìm kiếm, phân tích, lựa chọn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Đánh giá nhu cầu công nghệ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Tìm kiếm, phân tích, lựa chọn công nghệ</w:t>
      </w:r>
    </w:p>
    <w:p>
      <w:r>
        <w:rPr>
          <w:b/>
          <w:i w:val="0"/>
        </w:rPr>
        <w:t>Bước 4. Đánh giá khả năng tiếp nhận công nghệ; Đánh giá khả năng chuyển giao công nghệ</w:t>
      </w:r>
    </w:p>
    <w:p>
      <w:r>
        <w:rPr>
          <w:b/>
          <w:i w:val="0"/>
        </w:rPr>
        <w:t>1. Định mức lao động</w:t>
      </w:r>
    </w:p>
    <w:p>
      <w:r>
        <w:rPr>
          <w:b w:val="0"/>
          <w:i/>
        </w:rPr>
        <w:t>a) Đánh giá khả năng tiếp nhận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val="0"/>
          <w:i/>
        </w:rPr>
        <w:t>b) Đánh giá khả năng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val="0"/>
          <w:i/>
        </w:rPr>
        <w:t>a) Đánh giá khả năng tiếp nhận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Đánh giá khả năng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3. Định mức vật tư</w:t>
      </w:r>
    </w:p>
    <w:p>
      <w:r>
        <w:rPr>
          <w:b w:val="0"/>
          <w:i/>
        </w:rPr>
        <w:t>a) Đánh giá khả năng tiếp nhận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val="0"/>
          <w:i/>
        </w:rPr>
        <w:t>b) Đánh giá khả năng chuyển giao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 mức</w:t>
            </w:r>
          </w:p>
        </w:tc>
      </w:tr>
    </w:tbl>
    <w:p>
      <w:r>
        <w:rPr>
          <w:b/>
          <w:i w:val="0"/>
        </w:rPr>
        <w:t>Bước 5. Kết nối chuyển giao công nghệ</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6. Hỗ trợ thực hiện chuyển giao công nghệ</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Bước 7. Kết thúc dịch vụ</w:t>
      </w:r>
    </w:p>
    <w:p>
      <w:r>
        <w:rPr>
          <w:b/>
          <w:i w:val="0"/>
        </w:rPr>
        <w:t>1. Định mức lao động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việc</w:t>
            </w:r>
          </w:p>
        </w:tc>
        <w:tc>
          <w:tcPr>
            <w:tcW w:type="dxa" w:w="1728"/>
          </w:tcPr>
          <w:p>
            <w:r>
              <w:rPr>
                <w:b w:val="0"/>
                <w:i w:val="0"/>
              </w:rPr>
              <w:br/>
            </w:r>
            <w:r>
              <w:rPr>
                <w:b/>
                <w:i w:val="0"/>
              </w:rPr>
              <w:t>Yêu cầu</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2. Định mức máy móc,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Thiết bị, máy móc</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r>
        <w:rPr>
          <w:b/>
          <w:i w:val="0"/>
        </w:rPr>
        <w:t>3. Định mức vật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w:t>
            </w:r>
          </w:p>
        </w:tc>
        <w:tc>
          <w:tcPr>
            <w:tcW w:type="dxa" w:w="1728"/>
          </w:tcPr>
          <w:p>
            <w:r>
              <w:rPr>
                <w:b w:val="0"/>
                <w:i w:val="0"/>
              </w:rPr>
              <w:br/>
            </w:r>
            <w:r>
              <w:rPr>
                <w:b/>
                <w:i w:val="0"/>
              </w:rPr>
              <w:t>Yêu cầu kỹ thuật</w:t>
            </w:r>
          </w:p>
        </w:tc>
        <w:tc>
          <w:tcPr>
            <w:tcW w:type="dxa" w:w="1728"/>
          </w:tcPr>
          <w:p>
            <w:r>
              <w:rPr>
                <w:b w:val="0"/>
                <w:i w:val="0"/>
              </w:rPr>
              <w:br/>
            </w:r>
            <w:r>
              <w:rPr>
                <w:b/>
                <w:i w:val="0"/>
              </w:rPr>
              <w:t>ĐVT</w:t>
            </w:r>
          </w:p>
        </w:tc>
        <w:tc>
          <w:tcPr>
            <w:tcW w:type="dxa" w:w="1728"/>
          </w:tcPr>
          <w:p>
            <w:r>
              <w:rPr>
                <w:b w:val="0"/>
                <w:i w:val="0"/>
              </w:rPr>
              <w:br/>
            </w:r>
            <w:r>
              <w:rPr>
                <w:b/>
                <w:i w:val="0"/>
              </w:rPr>
              <w:t>Định</w:t>
            </w:r>
            <w:r>
              <w:rPr>
                <w:b w:val="0"/>
                <w:i w:val="0"/>
              </w:rPr>
              <w:t xml:space="preserve"> </w:t>
            </w:r>
            <w:r>
              <w:rPr>
                <w:b/>
                <w:i w:val="0"/>
              </w:rPr>
              <w:t>mức</w:t>
            </w:r>
          </w:p>
        </w:tc>
      </w:tr>
    </w:tbl>
    <w:p>
      <w:pPr>
        <w:jc w:val="center"/>
      </w:pPr>
      <w:r>
        <w:rPr>
          <w:b/>
          <w:i w:val="0"/>
        </w:rPr>
        <w:t>Phụ lục XVIII</w:t>
      </w:r>
    </w:p>
    <w:p>
      <w:pPr>
        <w:jc w:val="center"/>
      </w:pPr>
      <w:r>
        <w:rPr>
          <w:b/>
          <w:i w:val="0"/>
        </w:rPr>
        <w:t>Dịch vụ: Xây dựng và vận hành hệ thống thông tin khoa học và công nghệ</w:t>
      </w:r>
    </w:p>
    <w:p>
      <w:pPr>
        <w:jc w:val="center"/>
      </w:pPr>
      <w:r>
        <w:rPr>
          <w:b w:val="0"/>
          <w:i/>
        </w:rPr>
        <w:t>(Kèm theo Quyết định số 53/2024/QĐ-UBND ngày 06 tháng 12 năm 2024 của Ủy ban nhân dân tỉnh Thái Nguyên)</w:t>
      </w:r>
    </w:p>
    <w:p>
      <w:r>
        <w:rPr>
          <w:b w:val="0"/>
          <w:i/>
        </w:rPr>
        <w:t>Bảng định mức</w:t>
      </w:r>
    </w:p>
    <w:p>
      <w:r>
        <w:rPr>
          <w:b/>
          <w:i w:val="0"/>
        </w:rPr>
        <w:t>Xây dựng và vận hành hệ thống thông tin khoa học và công nghệ (tính cho 01 hệ thống thông tin)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pPr>
        <w:jc w:val="center"/>
      </w:pPr>
      <w:r>
        <w:rPr>
          <w:b/>
          <w:i w:val="0"/>
        </w:rPr>
        <w:t>Phụ lục XIX</w:t>
      </w:r>
    </w:p>
    <w:p>
      <w:pPr>
        <w:jc w:val="center"/>
      </w:pPr>
      <w:r>
        <w:rPr>
          <w:b/>
          <w:i w:val="0"/>
        </w:rPr>
        <w:t>Dịch vụ: Vận hành và phát triển cổng thông tin khoa học và công nghệ</w:t>
      </w:r>
    </w:p>
    <w:p>
      <w:r>
        <w:rPr>
          <w:b w:val="0"/>
          <w:i/>
        </w:rPr>
        <w:t>(Kèm theo Quyết định số 53/2024/QĐ-UBND ngày 06 tháng 12 năm 2024 của Ủy ban nhân dân tỉnh Thái Nguyên)</w:t>
      </w:r>
    </w:p>
    <w:p>
      <w:r>
        <w:rPr>
          <w:b w:val="0"/>
          <w:i/>
        </w:rPr>
        <w:t>Bảng định mức (tính cho 01 cổng thông tin)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pPr>
        <w:jc w:val="center"/>
      </w:pPr>
      <w:r>
        <w:rPr>
          <w:b/>
          <w:i w:val="0"/>
        </w:rPr>
        <w:t>Phụ lục XX</w:t>
      </w:r>
      <w:r>
        <w:br/>
      </w:r>
      <w:r>
        <w:rPr>
          <w:b/>
          <w:i w:val="0"/>
        </w:rPr>
        <w:br/>
        <w:t xml:space="preserve">      Dịch vụ:  Hoạt động thống kê khoa học và công nghệ</w:t>
      </w:r>
    </w:p>
    <w:p>
      <w:r>
        <w:rPr>
          <w:b w:val="0"/>
          <w:i/>
        </w:rPr>
        <w:t>(Kèm theo Quyết định số 53/2024/QĐ-UBND ngày 06 tháng 12 năm 2024 của Ủy ban nhân dân tỉnh Thái Nguyên)</w:t>
      </w:r>
    </w:p>
    <w:p>
      <w:r>
        <w:rPr>
          <w:b/>
          <w:i w:val="0"/>
        </w:rPr>
        <w:t>1. Điều tra thống kê khoa học và công nghệ (tính cho 01 cuộc điều tra)</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i w:val="0"/>
        </w:rPr>
        <w:t xml:space="preserve">2. Hoạt động nghiệp vụ thống kê khoa học và công nghệ </w:t>
      </w:r>
      <w:r>
        <w:rPr>
          <w:b w:val="0"/>
          <w:i w:val="0"/>
        </w:rPr>
        <w:t>(tính cho 01</w:t>
      </w:r>
      <w:r>
        <w:rPr>
          <w:b/>
          <w:i w:val="0"/>
        </w:rPr>
        <w:t xml:space="preserve"> </w:t>
      </w:r>
      <w:r>
        <w:rPr>
          <w:b w:val="0"/>
          <w:i w:val="0"/>
        </w:rPr>
        <w:t>báo cáo)</w:t>
      </w:r>
    </w:p>
    <w:p>
      <w:r>
        <w:rPr>
          <w:b w:val="0"/>
          <w:i w:val="0"/>
        </w:rPr>
        <w:t>2.1. Báo cáo thống kê cấp quốc gia về khoa học và công nghệ</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val="0"/>
          <w:i w:val="0"/>
        </w:rPr>
        <w:t>2.2. Báo cáo hoạt động nghiên cứu phát triển và đổi mới sáng tạo trong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pPr>
        <w:jc w:val="center"/>
      </w:pPr>
      <w:r>
        <w:rPr>
          <w:b/>
          <w:i w:val="0"/>
        </w:rPr>
        <w:t>Phụ lục XX</w:t>
      </w:r>
      <w:r>
        <w:rPr>
          <w:b/>
          <w:i w:val="0"/>
        </w:rPr>
        <w:t>I</w:t>
      </w:r>
      <w:r>
        <w:br/>
      </w:r>
    </w:p>
    <w:p>
      <w:r>
        <w:rPr>
          <w:b/>
          <w:i w:val="0"/>
        </w:rPr>
        <w:t>DỊCH VỤ: KHAI THÁC, TRA CỨU, CUNG CẤP THÔNG TIN TỪ CƠ SỞ DỮ LIỆU QUỐC GIA VỀ KHOA HỌC VÀ CÔNG NGHỆ</w:t>
      </w:r>
      <w:r>
        <w:br/>
      </w:r>
      <w:r>
        <w:rPr>
          <w:b w:val="0"/>
          <w:i/>
        </w:rPr>
        <w:t>(Kèm theo Quyết định số 53/2024/QĐ-UBND ngày 06 tháng 12 năm 2024 của Ủy ban nhân dân tỉnh Thái Nguyên)</w:t>
      </w:r>
    </w:p>
    <w:p>
      <w:r>
        <w:rPr>
          <w:b/>
          <w:i w:val="0"/>
        </w:rPr>
        <w:t>1. Tra cứu tài liệu điện tử (tính cho 01 phiếu trả lời)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2. Tra cứu thông tin về nhiệm vụ khoa học và công nghệ (tính cho 01 phiếu trả lời)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3. Tra cứu thông tin về nhiệm vụ khoa học và công nghệ có nội dung thuộc danh mục bí mật nhà nước (tính cho 1 phiếu trả lời)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pPr>
        <w:jc w:val="center"/>
      </w:pPr>
      <w:r>
        <w:rPr>
          <w:b/>
          <w:i w:val="0"/>
        </w:rPr>
        <w:t>Phụ lục XX</w:t>
      </w:r>
      <w:r>
        <w:rPr>
          <w:b/>
          <w:i w:val="0"/>
        </w:rPr>
        <w:t>II</w:t>
      </w:r>
    </w:p>
    <w:p>
      <w:pPr>
        <w:jc w:val="center"/>
      </w:pPr>
      <w:r>
        <w:rPr>
          <w:b/>
          <w:i w:val="0"/>
        </w:rPr>
        <w:t>DỊCH VỤ: HOẠT ĐỘNG THƯ VIỆN KHOA HỌC VÀ CÔNG NGHỆ: KHAI THÁC, XỬ LÝ, CUNG CẤP THÔNG TIN VỀ KHOA HỌC VÀ CÔNG NGHỆ PHỤC VỤ BẠN ĐỌC TRÊN ĐỊA BÀN TỈNH THÁI NGUYÊN</w:t>
      </w:r>
    </w:p>
    <w:p>
      <w:r>
        <w:rPr>
          <w:b w:val="0"/>
          <w:i/>
        </w:rPr>
        <w:t>(Kèm theo Quyết định số 53/2024/QĐ-UBND ngày 06 tháng 12 năm 2024 của Ủy ban nhân dân tỉnh Thái Nguyên)</w:t>
      </w:r>
    </w:p>
    <w:p>
      <w:r>
        <w:rPr>
          <w:b/>
          <w:i w:val="0"/>
        </w:rPr>
        <w:t>I. Tra cứu và cung cấp thông tin khoa học và công nghệ (tính cho 01 phiếu trả lời)</w:t>
      </w:r>
    </w:p>
    <w:p>
      <w:r>
        <w:rPr>
          <w:b/>
          <w:i w:val="0"/>
        </w:rPr>
        <w:t>1. Tra cứu tài liệu điện tử</w:t>
      </w:r>
    </w:p>
    <w:p>
      <w:r>
        <w:rPr>
          <w:b w:val="0"/>
          <w:i w:val="0"/>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2. Tra cứu thông tin về nhiệm vụ khoa học và công nghệ (tính cho 1 phiếu trả lời)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w:t>
            </w:r>
            <w:r>
              <w:rPr>
                <w:b w:val="0"/>
                <w:i w:val="0"/>
              </w:rPr>
              <w:t xml:space="preserve"> </w:t>
            </w:r>
            <w:r>
              <w:rPr>
                <w:b/>
                <w:i w:val="0"/>
              </w:rPr>
              <w:t>mức</w:t>
            </w:r>
          </w:p>
        </w:tc>
      </w:tr>
    </w:tbl>
    <w:p>
      <w:r>
        <w:rPr>
          <w:b/>
          <w:i w:val="0"/>
        </w:rPr>
        <w:t>3. Tra cứu thông tin về nhiệm vụ khoa học và công nghệ có nội dung thuộc danh mục bí mật nhà nước (tính cho 01 phiếu trả lời)</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II. Xử lý thông tin, cập nhật mục lục tài liệu khoa học và công nghệ</w:t>
      </w:r>
    </w:p>
    <w:p>
      <w:r>
        <w:rPr>
          <w:b/>
          <w:i w:val="0"/>
        </w:rPr>
        <w:t>1. Bổ sung nguồn tin khoa học và công nghệ (tài liệu giấy) (tính cho 01 hợp đồng mua tài liệu)</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rPr>
        <w:t>2.</w:t>
      </w:r>
      <w:r>
        <w:rPr>
          <w:b/>
          <w:i w:val="0"/>
        </w:rPr>
        <w:t xml:space="preserve"> Bổ sung nguồn tin khoa học và công nghệ (tài liệu điện tử) (tính cho 01 hợp đồng mua tài liệu)</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3. Biên mục nguồn tin khoa học và công nghệ và cập nhật phân hệ biên mục tài liệu giấy (tính cho 01 tài liệu)</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4. Biên mục nguồn tin khoa học và công nghệ và cập nhật phân hệ biên mục tài liệu điện tử (tính cho 01 tài liệu)</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i w:val="0"/>
        </w:rPr>
        <w:t>III. Lưu giữ, bảo quản tài liệu khoa học và công nghệ</w:t>
      </w:r>
    </w:p>
    <w:p>
      <w:r>
        <w:rPr>
          <w:b/>
          <w:i w:val="0"/>
        </w:rPr>
        <w:t>1. Tiếp nhận, phân loại và xếp giá tài liệu khoa học công nghệ</w:t>
      </w:r>
    </w:p>
    <w:p>
      <w:r>
        <w:rPr>
          <w:b w:val="0"/>
          <w:i/>
        </w:rPr>
        <w:t>Bảng định mức, tính cho 100 tài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2. Lưu giữ và bảo quản tài liệu khoa học và công nghệ</w:t>
      </w:r>
    </w:p>
    <w:p>
      <w:r>
        <w:rPr>
          <w:b w:val="0"/>
          <w:i/>
        </w:rPr>
        <w:t>Bảng định mức, tính cho 100 tài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i w:val="0"/>
        </w:rPr>
        <w:t>IV. Phục vụ bạn đọc tại chỗ và trực tuyến</w:t>
      </w:r>
    </w:p>
    <w:p>
      <w:r>
        <w:rPr>
          <w:b/>
          <w:i w:val="0"/>
        </w:rPr>
        <w:t>1. Cấp thẻ/tài khoản bạn đọc</w:t>
      </w:r>
    </w:p>
    <w:p>
      <w:r>
        <w:rPr>
          <w:b w:val="0"/>
          <w:i w:val="0"/>
        </w:rPr>
        <w:t>1.1. Cấp thẻ bạn đọc</w:t>
      </w:r>
    </w:p>
    <w:p>
      <w:r>
        <w:rPr>
          <w:b w:val="0"/>
          <w:i w:val="0"/>
        </w:rPr>
        <w:t>1.1.1. Cấp thẻ bạn đọc tại chỗ</w:t>
      </w:r>
    </w:p>
    <w:p>
      <w:r>
        <w:rPr>
          <w:b w:val="0"/>
          <w:i/>
        </w:rPr>
        <w:t>Bảng định mức, tính cho 01 bạn đọc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val="0"/>
          <w:i w:val="0"/>
        </w:rPr>
        <w:t>1.1.2. Cấp thẻ mượn về</w:t>
      </w:r>
    </w:p>
    <w:p>
      <w:r>
        <w:rPr>
          <w:b w:val="0"/>
          <w:i/>
        </w:rPr>
        <w:t>Bảng định mức, tính cho 01 bạn đọc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val="0"/>
          <w:i w:val="0"/>
        </w:rPr>
        <w:t>1.2. Cấp tài khoản bạn đọc từ xa</w:t>
      </w:r>
    </w:p>
    <w:p>
      <w:r>
        <w:rPr>
          <w:b w:val="0"/>
          <w:i w:val="0"/>
        </w:rPr>
        <w:t>1.2.1. Cấp tài khoản bạn đọc từ xa</w:t>
      </w:r>
    </w:p>
    <w:p>
      <w:r>
        <w:rPr>
          <w:b w:val="0"/>
          <w:i/>
        </w:rPr>
        <w:t>Bảng định mức, tính cho 01 hạn đọc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val="0"/>
          <w:i w:val="0"/>
        </w:rPr>
        <w:t>1.2.2. Gia hạn tài khoản bạn đọc từ xa</w:t>
      </w:r>
    </w:p>
    <w:p>
      <w:r>
        <w:rPr>
          <w:b w:val="0"/>
          <w:i/>
        </w:rPr>
        <w:t>Bảng định mức tính cho 01 bạn đọc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2. Phục vụ bạn đọc tại chỗ (tính cho 01 năm)</w:t>
      </w:r>
    </w:p>
    <w:p>
      <w:r>
        <w:rPr>
          <w:b w:val="0"/>
          <w:i/>
        </w:rPr>
        <w:t>Bảng định mức: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val="0"/>
          <w:i w:val="0"/>
        </w:rPr>
        <w:t>Ghi chú:</w:t>
      </w:r>
    </w:p>
    <w:p>
      <w:r>
        <w:rPr>
          <w:b w:val="0"/>
          <w:i w:val="0"/>
        </w:rPr>
        <w:t>- Bảng định mức trên được áp dụng với số lượng bạn đọc ≤ 4.500 bạn đọc/năm. Mỗi bạn đọc sử dụng 01 tờ (Phiếu mượn tài liệu A6).</w:t>
      </w:r>
    </w:p>
    <w:p>
      <w:r>
        <w:rPr>
          <w:b w:val="0"/>
          <w:i w:val="0"/>
        </w:rPr>
        <w:t>- Khi số lượng bạn đọc/năm &gt; 4.500, nếu thêm 1 bạn đọc thì hao phí (vật liệu, nhân công và máy móc, thiết bị sử dụng... trên 1 bạn đọc) được cộng thêm như bảng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i w:val="0"/>
        </w:rPr>
        <w:t>3. Phục vụ bạn đọc từ xa</w:t>
      </w:r>
    </w:p>
    <w:p>
      <w:r>
        <w:rPr>
          <w:b w:val="0"/>
          <w:i/>
        </w:rPr>
        <w:t>Bảng định mức, tính cho 1 bạn đọc: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pPr>
        <w:jc w:val="center"/>
      </w:pPr>
      <w:r>
        <w:rPr>
          <w:b/>
          <w:i w:val="0"/>
        </w:rPr>
        <w:t>Phụ lục XXIII</w:t>
      </w:r>
    </w:p>
    <w:p>
      <w:pPr>
        <w:jc w:val="center"/>
      </w:pPr>
      <w:r>
        <w:rPr>
          <w:b/>
          <w:i w:val="0"/>
        </w:rPr>
        <w:t xml:space="preserve">DỊCH VỤ: HOẠT ĐỘNG THÔNG TIN, TUYÊN TRUYỀN LĨNH VỰC </w:t>
      </w:r>
    </w:p>
    <w:p>
      <w:pPr>
        <w:jc w:val="center"/>
      </w:pPr>
      <w:r>
        <w:rPr>
          <w:b/>
          <w:i w:val="0"/>
        </w:rPr>
        <w:t>TIÊU CHUẨN ĐO LƯỜNG CHẤT LƯỢNG</w:t>
      </w:r>
    </w:p>
    <w:p>
      <w:r>
        <w:rPr>
          <w:b w:val="0"/>
          <w:i/>
        </w:rPr>
        <w:t xml:space="preserve">(Kèm theo Quyết định số 53/2024/QĐ-UBND ngày 06 tháng 12 năm 2024 </w:t>
      </w:r>
    </w:p>
    <w:p>
      <w:r>
        <w:rPr>
          <w:b w:val="0"/>
          <w:i/>
        </w:rPr>
        <w:t>của Ủy ban nhân dân tỉnh Thái Nguyên)</w:t>
      </w:r>
    </w:p>
    <w:p>
      <w:r>
        <w:rPr>
          <w:b/>
          <w:i w:val="0"/>
        </w:rPr>
        <w:t>I. Cập nhật thông tin cơ sở dữ liệu chuyên ngành trong lĩnh vực tiêu chuẩn đo lường chất lượng</w:t>
      </w:r>
    </w:p>
    <w:p>
      <w:r>
        <w:rPr>
          <w:b/>
          <w:i w:val="0"/>
        </w:rPr>
        <w:t>1. Xây dựng cơ sở dữ liệu để thực hiện cập nhật</w:t>
      </w:r>
    </w:p>
    <w:p>
      <w:r>
        <w:rPr>
          <w:b w:val="0"/>
          <w:i w:val="0"/>
        </w:rPr>
        <w:t>1.1. Xây dựng cơ sở dữ liệu thư mục (tính cho 01 thư mục)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val="0"/>
          <w:i w:val="0"/>
        </w:rPr>
        <w:t>1.2. Xây dựng cơ sở dữ liệu toàn văn</w:t>
      </w:r>
    </w:p>
    <w:p>
      <w:r>
        <w:rPr>
          <w:b w:val="0"/>
          <w:i w:val="0"/>
        </w:rPr>
        <w:t>1.2.1. Đối với tài liệu nền giấy (tính cho 01 biểu ghi)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val="0"/>
          <w:i w:val="0"/>
        </w:rPr>
        <w:t>1.2.2. Đối với tài liệu điện tử (tính cho 01 biểu ghi)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2. Cập nhật cơ sở dữ liệu (tính cho 01 biểu ghi)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 xml:space="preserve">3. Sao lưu, đồng bộ cơ </w:t>
      </w:r>
      <w:r>
        <w:rPr>
          <w:b/>
          <w:i/>
        </w:rPr>
        <w:t>sở</w:t>
      </w:r>
      <w:r>
        <w:rPr>
          <w:b/>
          <w:i w:val="0"/>
        </w:rPr>
        <w:t xml:space="preserve"> dữ liệu trên hệ thống phần mềm (tính cho 01 cơ sở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4. Tra cứu, truy xuất thông tin CSDL trên hệ thống phần mềm (tính cho 01 phiếu trả lời)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p>
      <w:r>
        <w:rPr>
          <w:b/>
          <w:i w:val="0"/>
        </w:rPr>
        <w:t>II. Quản lý thông tin tư liệu chuyên ngành trong lĩnh vực tiêu chuẩn đo lường chất lượng</w:t>
      </w:r>
    </w:p>
    <w:p>
      <w:r>
        <w:rPr>
          <w:b/>
          <w:i w:val="0"/>
        </w:rPr>
        <w:t>1. Định mức kinh tế - kỹ thuật xử lý kỹ thuật tổng quát (tính cho 01 biểu ghi)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w:t>
            </w:r>
            <w:r>
              <w:rPr>
                <w:b w:val="0"/>
                <w:i w:val="0"/>
              </w:rPr>
              <w:t xml:space="preserve"> </w:t>
            </w:r>
            <w:r>
              <w:rPr>
                <w:b/>
                <w:i w:val="0"/>
              </w:rPr>
              <w:t>định mức</w:t>
            </w:r>
          </w:p>
        </w:tc>
      </w:tr>
    </w:tbl>
    <w:p>
      <w:r>
        <w:rPr>
          <w:b/>
          <w:i w:val="0"/>
        </w:rPr>
        <w:t>2. Định mức kinh tế - kỹ thuật số hóa, lưu giữ biểu ghi (tính cho 01 biểu ghi)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 hao phí</w:t>
            </w:r>
          </w:p>
        </w:tc>
        <w:tc>
          <w:tcPr>
            <w:tcW w:type="dxa" w:w="2880"/>
          </w:tcPr>
          <w:p>
            <w:r>
              <w:rPr>
                <w:b w:val="0"/>
                <w:i w:val="0"/>
              </w:rPr>
              <w:br/>
            </w:r>
            <w:r>
              <w:rPr>
                <w:b/>
                <w:i w:val="0"/>
              </w:rPr>
              <w:t>ĐVT</w:t>
            </w:r>
          </w:p>
        </w:tc>
        <w:tc>
          <w:tcPr>
            <w:tcW w:type="dxa" w:w="2880"/>
          </w:tcPr>
          <w:p>
            <w:r>
              <w:rPr>
                <w:b w:val="0"/>
                <w:i w:val="0"/>
              </w:rPr>
              <w:br/>
            </w:r>
            <w:r>
              <w:rPr>
                <w:b/>
                <w:i w:val="0"/>
              </w:rPr>
              <w:t>Trị số định mức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