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59/2025/QĐ-UBND về việc ban hành Quy định về trường hợp người có nhà ở thuộc sở hữu của mình nhưng cách xa địa điểm làm việc được hưởng chính sách hỗ trợ về nhà ở xã hội trên địa bàn tỉnh Tây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59/2025/QĐ-UBND</w:t>
      </w:r>
      <w:r>
        <w:rPr>
          <w:b w:val="0"/>
          <w:i w:val="0"/>
        </w:rPr>
        <w:br/>
      </w:r>
      <w:r>
        <w:rPr>
          <w:b w:val="0"/>
          <w:i w:val="0"/>
        </w:rPr>
        <w:br/>
      </w:r>
      <w:r>
        <w:rPr>
          <w:b w:val="0"/>
          <w:i/>
        </w:rPr>
        <w:br/>
      </w:r>
      <w:r>
        <w:rPr>
          <w:b w:val="0"/>
          <w:i/>
        </w:rPr>
        <w:t>Tây Ninh, ngày 26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59/2025/QĐ-UBND</w:t>
      </w:r>
      <w:r>
        <w:rPr>
          <w:b w:val="0"/>
          <w:i w:val="0"/>
        </w:rPr>
        <w:br/>
      </w:r>
      <w:r>
        <w:rPr>
          <w:b w:val="0"/>
          <w:i w:val="0"/>
        </w:rPr>
        <w:br/>
      </w:r>
      <w:r>
        <w:rPr>
          <w:b w:val="0"/>
          <w:i/>
        </w:rPr>
        <w:br/>
      </w:r>
      <w:r>
        <w:rPr>
          <w:b w:val="0"/>
          <w:i/>
        </w:rPr>
        <w:t>Tây Ninh, ngày 26 tháng 6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59/2025/QĐ-UBND</w:t>
      </w:r>
      <w:r>
        <w:rPr>
          <w:b w:val="0"/>
          <w:i w:val="0"/>
        </w:rPr>
        <w:br/>
      </w:r>
      <w:r>
        <w:rPr>
          <w:b w:val="0"/>
          <w:i w:val="0"/>
        </w:rPr>
        <w:br/>
      </w:r>
      <w:r>
        <w:rPr>
          <w:b w:val="0"/>
          <w:i/>
        </w:rPr>
        <w:br/>
      </w:r>
      <w:r>
        <w:rPr>
          <w:b w:val="0"/>
          <w:i/>
        </w:rPr>
        <w:t>Tây Ninh, ngày 26 tháng 6 năm 2025</w:t>
      </w:r>
      <w:r>
        <w:rPr>
          <w:b w:val="0"/>
          <w:i/>
        </w:rPr>
        <w:br/>
      </w:r>
      <w:r>
        <w:rPr>
          <w:b w:val="0"/>
          <w:i w:val="0"/>
        </w:rPr>
        <w:br/>
      </w:r>
    </w:p>
    <w:p>
      <w:pPr>
        <w:jc w:val="center"/>
      </w:pPr>
      <w:r>
        <w:rPr>
          <w:b w:val="0"/>
          <w:i w:val="0"/>
        </w:rPr>
        <w:br/>
      </w:r>
      <w:r>
        <w:rPr>
          <w:b w:val="0"/>
          <w:i w:val="0"/>
        </w:rPr>
        <w:t>Số: 59/2025/QĐ-UBND</w:t>
      </w:r>
      <w:r>
        <w:rPr>
          <w:b w:val="0"/>
          <w:i w:val="0"/>
        </w:rPr>
        <w:br/>
      </w:r>
    </w:p>
    <w:p>
      <w:pPr>
        <w:jc w:val="center"/>
      </w:pPr>
      <w:r>
        <w:rPr>
          <w:b w:val="0"/>
          <w:i w:val="0"/>
        </w:rPr>
        <w:br/>
      </w:r>
      <w:r>
        <w:rPr>
          <w:b w:val="0"/>
          <w:i w:val="0"/>
        </w:rPr>
        <w:t>Tây Ninh, ngày 26 tháng 6 năm 2025</w:t>
      </w:r>
      <w:r>
        <w:rPr>
          <w:b w:val="0"/>
          <w:i w:val="0"/>
        </w:rPr>
        <w:br/>
      </w:r>
    </w:p>
    <w:p>
      <w:r>
        <w:rPr>
          <w:b/>
          <w:i w:val="0"/>
        </w:rPr>
        <w:t>QUYẾT ĐỊNH</w:t>
      </w:r>
    </w:p>
    <w:p>
      <w:r>
        <w:rPr>
          <w:b/>
          <w:i w:val="0"/>
        </w:rPr>
        <w:t xml:space="preserve">Về việc ban hành Quy định về trường hợp người có nhà ở thuộc sở hữu </w:t>
      </w:r>
    </w:p>
    <w:p>
      <w:r>
        <w:rPr>
          <w:b/>
          <w:i w:val="0"/>
        </w:rPr>
        <w:t xml:space="preserve">của mình nhưng cách xa địa điểm làm việc được hưởng chính sách hỗ trợ </w:t>
      </w:r>
    </w:p>
    <w:p>
      <w:r>
        <w:rPr>
          <w:b/>
          <w:i w:val="0"/>
        </w:rPr>
        <w:t>về nhà ở xã hội trên địa bàn tỉnh Tây Ninh</w:t>
      </w:r>
    </w:p>
    <w:p>
      <w:r>
        <w:rPr>
          <w:b w:val="0"/>
          <w:i w:val="0"/>
        </w:rPr>
        <w:t>____________________</w:t>
      </w:r>
    </w:p>
    <w:p>
      <w:r>
        <w:rPr>
          <w:b w:val="0"/>
          <w:i/>
        </w:rPr>
        <w:t>Căn cứ Luật Tổ chức chính quyền địa phương ngày 16 tháng 6 năm 2025;</w:t>
      </w:r>
    </w:p>
    <w:p>
      <w:r>
        <w:rPr>
          <w:b w:val="0"/>
          <w:i/>
        </w:rPr>
        <w:t xml:space="preserve">Căn cứ Luật Ban hành văn bản quy phạm pháp luật ngày 19 tháng 02 năm 2025; </w:t>
      </w:r>
    </w:p>
    <w:p>
      <w:r>
        <w:rPr>
          <w:b w:val="0"/>
          <w:i/>
        </w:rPr>
        <w:t>Căn cứ Luật Nhà ở ngày 27 tháng 11 năm 2023;</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quyết số 201/2025/QH15 ngày 29 tháng 5 năm 2025 của Quốc hội thí điểm một số cơ chế, chính sách đặc thù phát triển nhà ở xã hội;</w:t>
      </w:r>
    </w:p>
    <w:p>
      <w:r>
        <w:rPr>
          <w:b w:val="0"/>
          <w:i/>
        </w:rPr>
        <w:t>Theo đề nghị của Giám đốc Sở Xây dựng;</w:t>
      </w:r>
    </w:p>
    <w:p>
      <w:r>
        <w:rPr>
          <w:b w:val="0"/>
          <w:i/>
        </w:rPr>
        <w:t>Ủy ban nhân dân ban hành Quyết định quy định về trường hợp người có nhà ở thuộc sở hữu của mình nhưng cách xa địa điểm làm việc được hưởng chính sách hỗ trợ về nhà ở xã hội trên địa bàn tỉnh Tây Ninh.</w:t>
      </w:r>
    </w:p>
    <w:p>
      <w:r>
        <w:rPr>
          <w:b/>
          <w:i w:val="0"/>
        </w:rPr>
        <w:t>Điều 1. Phạm vi điều chỉnh và đối tượng áp dụng</w:t>
      </w:r>
    </w:p>
    <w:p>
      <w:r>
        <w:rPr>
          <w:b w:val="0"/>
          <w:i w:val="0"/>
        </w:rPr>
        <w:t>1. Phạm vi điều chỉnh</w:t>
      </w:r>
    </w:p>
    <w:p>
      <w:r>
        <w:rPr>
          <w:b w:val="0"/>
          <w:i w:val="0"/>
        </w:rPr>
        <w:t>Quyết định này quy định về trường hợp người có nhà ở thuộc sở hữu của mình nhưng cách xa địa điểm làm việc được xem xét hưởng chính sách hỗ trợ nhà ở xã hội trên địa bàn tỉnh Tây Ninh.</w:t>
      </w:r>
    </w:p>
    <w:p>
      <w:r>
        <w:rPr>
          <w:b w:val="0"/>
          <w:i w:val="0"/>
        </w:rPr>
        <w:t>2. Đối tượng áp dụng</w:t>
      </w:r>
    </w:p>
    <w:p>
      <w:r>
        <w:rPr>
          <w:b w:val="0"/>
          <w:i w:val="0"/>
        </w:rPr>
        <w:t>a) Đối tượng được hưởng chính sách hỗ trợ về nhà ở xã hội quy định tại khoản 1, 2, 3, 4, 5, 6, 7, 8, 9, 10 Điều 76 Luật Nhà ở năm 2023 đang làm việc trên địa bàn tỉnh Tây Ninh đã có nhà ở thuộc sở hữu của mình nhưng cách xa địa điểm làm việc trong phạm vi khoảng cách quy định tại Điều 2 Quyết định này;</w:t>
      </w:r>
    </w:p>
    <w:p>
      <w:r>
        <w:rPr>
          <w:b w:val="0"/>
          <w:i w:val="0"/>
        </w:rPr>
        <w:t>b) Các cơ quan, đơn vị, doanh nghiệp, tổ chức, cá nhân liên quan đến phát triển, quản lý, sử dụng, sở hữu nhà ở xã hội trên địa bàn tỉnh Tây Ninh.</w:t>
      </w:r>
    </w:p>
    <w:p>
      <w:r>
        <w:rPr>
          <w:b/>
          <w:i w:val="0"/>
        </w:rPr>
        <w:t>Điều 2. Quy định cụ thể trường hợp người có nhà ở thuộc sở hữu của mình nhưng cách xa địa điểm làm việc được xem xét hưởng chính sách hỗ trợ về nhà ở xã hội</w:t>
      </w:r>
    </w:p>
    <w:p>
      <w:r>
        <w:rPr>
          <w:b w:val="0"/>
          <w:i w:val="0"/>
        </w:rPr>
        <w:t>1. Các đối tượng quy định tại điểm a khoản 2 Điều 1 Quyết định này, có nhà ở thuộc sở hữu của mình, nhưng có khoảng cách ngắn nhất từ nơi có nhà ở thuộc sở hữu của mình đến địa điểm làm việc phải từ 20 km trở lên thì được hưởng chính sách hỗ trợ về nhà ở xã hội theo quy định của pháp luật về nhà ở bằng hình thức được mua, thuê mua nhà ở xã hội trên địa bàn tỉnh.</w:t>
      </w:r>
    </w:p>
    <w:p>
      <w:r>
        <w:rPr>
          <w:b w:val="0"/>
          <w:i w:val="0"/>
        </w:rPr>
        <w:t>2. Vị trí nhà ở xã hội được mua, thuê mua và địa điểm làm việc của đối tượng quy định tại điểm a khoản 2 Điều 1 Quyết định này phải nằm trong cùng đơn vị hành chính cấp xã hoặc xã liền kề có khoảng cách không quá 10 km.</w:t>
      </w:r>
    </w:p>
    <w:p>
      <w:r>
        <w:rPr>
          <w:b/>
          <w:i w:val="0"/>
        </w:rPr>
        <w:t>Điều 3. Thủ tục xác nhận khoảng cách từ nhà ở thuộc sở hữu của mình đến địa điểm làm việc cho các trường hợp người có nhà ở thuộc sở hữu của mình nhưng cách xa địa điểm làm việc được xem xét hưởng chính sách hỗ trợ về nhà ở xã hội</w:t>
      </w:r>
    </w:p>
    <w:p>
      <w:r>
        <w:rPr>
          <w:b w:val="0"/>
          <w:i w:val="0"/>
        </w:rPr>
        <w:t>1. Trình tự và thời hạn thực hiện</w:t>
      </w:r>
    </w:p>
    <w:p>
      <w:r>
        <w:rPr>
          <w:b w:val="0"/>
          <w:i w:val="0"/>
        </w:rPr>
        <w:t>a) Trường hợp có hợp đồng lao động các đối tượng gửi Đơn đăng ký mua, thuê mua nhà ở xã hội trực tiếp cho cơ quan, đơn vị, doanh nghiệp nơi đang làm việc thực hiện xác nhận khoảng cách từ nhà ở thuộc sở hữu của các đối tượng đến địa điểm làm việc;</w:t>
      </w:r>
    </w:p>
    <w:p>
      <w:r>
        <w:rPr>
          <w:b w:val="0"/>
          <w:i w:val="0"/>
        </w:rPr>
        <w:t>b) Trường hợp không có hợp đồng lao động, các đối tượng gửi Đơn đăng ký mua, thuê mua nhà ở xã hội trực tiếp cho Ủy ban nhân dân các xã, phường nơi đang làm việc. Thời hạn giải quyết trong vòng 03 ngày làm việc kể từ ngày nhận được Đơn đăng ký mua, thuê mua nhà ở xã hội;</w:t>
      </w:r>
    </w:p>
    <w:p>
      <w:r>
        <w:rPr>
          <w:b w:val="0"/>
          <w:i w:val="0"/>
        </w:rPr>
        <w:t>c) Người có thẩm quyền thực hiện xác nhận trực tiếp trên Đơn đăng ký mua, thuê mua nhà ở xã hội.</w:t>
      </w:r>
    </w:p>
    <w:p>
      <w:r>
        <w:rPr>
          <w:b w:val="0"/>
          <w:i w:val="0"/>
        </w:rPr>
        <w:t>2. Đơn đăng ký mua, thuê mua nhà ở xã hội thực hiện theo Phụ lục ban hành kèm theo Quyết định này.</w:t>
      </w:r>
    </w:p>
    <w:p>
      <w:r>
        <w:rPr>
          <w:b/>
          <w:i w:val="0"/>
        </w:rPr>
        <w:t>Điều 4. Hiệu lực thi hành</w:t>
      </w:r>
    </w:p>
    <w:p>
      <w:r>
        <w:rPr>
          <w:b w:val="0"/>
          <w:i w:val="0"/>
        </w:rPr>
        <w:t>Quyết định này có hiệu lực kể từ ngày 06 tháng 7 năm 2025.</w:t>
      </w:r>
    </w:p>
    <w:p>
      <w:r>
        <w:rPr>
          <w:b/>
          <w:i w:val="0"/>
        </w:rPr>
        <w:t>Điều 5. Tổ chức thực hiện</w:t>
      </w:r>
    </w:p>
    <w:p>
      <w:r>
        <w:rPr>
          <w:b w:val="0"/>
          <w:i w:val="0"/>
        </w:rPr>
        <w:t>1. Giao Sở Xây dựng tổ chức triển khai thực hiện Quyết định này.</w:t>
      </w:r>
    </w:p>
    <w:p>
      <w:r>
        <w:rPr>
          <w:b w:val="0"/>
          <w:i w:val="0"/>
        </w:rPr>
        <w:t>2. Trường hợp các văn bản quy phạm pháp luật viện dẫn trong Quyết định này được sửa đổi, bổ sung hoặc thay thế thì thực hiện theo các văn bản sửa đổi, bổ sung hoặc thay thế các quy định đó.</w:t>
      </w:r>
    </w:p>
    <w:p>
      <w:r>
        <w:rPr>
          <w:b w:val="0"/>
          <w:i w:val="0"/>
        </w:rPr>
        <w:t>3. Chánh Văn phòng Ủy ban nhân dân tỉnh; Giám đốc Sở Xây dựng và các sở, ban, ngành tỉnh; Chủ tịch Ủy ban nhân dân các xã, phường; Thủ trưởng các cơ quan, đơn vị và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Đoàn Trung Kiên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Đoàn Trung Kiên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Đoàn Trung Kiên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Đoàn Trung Kiên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