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65/2019/QĐ-UBND Ban hành Bảng giá các loại đất định kỳ 5 năm (năm 2020-2024) trên địa bàn tỉnh Bình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ĐỊNH</w:t>
            </w:r>
            <w:r>
              <w:rPr>
                <w:b w:val="0"/>
                <w:i w:val="0"/>
              </w:rPr>
              <w:br/>
            </w:r>
            <w:r>
              <w:rPr>
                <w:b w:val="0"/>
                <w:i/>
              </w:rPr>
              <w:t>Số: 65/2019/QĐ-UBND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Bình Định, ngày 18 tháng 12 năm 2019</w:t>
            </w:r>
          </w:p>
        </w:tc>
      </w:tr>
    </w:tbl>
    <w:p>
      <w:pPr>
        <w:jc w:val="center"/>
      </w:pPr>
      <w:r>
        <w:rPr>
          <w:b/>
          <w:i w:val="0"/>
        </w:rPr>
        <w:t>QUYẾT ĐỊNH</w:t>
      </w:r>
    </w:p>
    <w:p>
      <w:pPr>
        <w:jc w:val="center"/>
      </w:pPr>
      <w:r>
        <w:rPr>
          <w:b/>
          <w:i w:val="0"/>
        </w:rPr>
        <w:t>Ban hành Bảng giá các loại đất định kỳ 05 năm</w:t>
      </w:r>
      <w:r>
        <w:br/>
      </w:r>
      <w:r>
        <w:rPr>
          <w:b/>
          <w:i w:val="0"/>
        </w:rPr>
        <w:t>(năm 2020-2024) trên địa bàn tỉnh Bình Định</w:t>
      </w:r>
    </w:p>
    <w:p>
      <w:pPr>
        <w:jc w:val="center"/>
      </w:pPr>
      <w:r>
        <w:rPr>
          <w:b/>
          <w:i w:val="0"/>
        </w:rPr>
        <w:t>ỦY BAN NHÂN DÂN TỈNH BÌNH ĐỊNH</w:t>
      </w:r>
    </w:p>
    <w:p>
      <w:r>
        <w:rPr>
          <w:b w:val="0"/>
          <w:i/>
        </w:rPr>
        <w:t>Căn cứ Luật Tổ chức chính quyền địa phương ngày 19 tháng 6 năm 2015;</w:t>
      </w:r>
    </w:p>
    <w:p>
      <w:r>
        <w:rPr>
          <w:b w:val="0"/>
          <w:i/>
        </w:rPr>
        <w:t>Căn cứ Luật Ban hành văn bản quy phạm pháp luật ngày 22 thảng 6 năm 2015;</w:t>
      </w:r>
    </w:p>
    <w:p>
      <w:r>
        <w:rPr>
          <w:b w:val="0"/>
          <w:i/>
        </w:rPr>
        <w:t>Căn cứ Luật Đắt đaỉ ngày 29 thảng 11 năm 2013;</w:t>
      </w:r>
    </w:p>
    <w:p>
      <w:r>
        <w:rPr>
          <w:b w:val="0"/>
          <w:i/>
        </w:rPr>
        <w:t>Căn cứ Nghị định số 43/20Ỉ4/NĐ-CP ngày 15 thảng 05 năm 2014 của Chỉnh phủ Quy định chi tiết hướng dẫn thỉ hành một số điều của Luật Đất đai;</w:t>
      </w:r>
    </w:p>
    <w:p>
      <w:r>
        <w:rPr>
          <w:b w:val="0"/>
          <w:i/>
        </w:rPr>
        <w:t>Căn cứ Nghị định sổ 44/20Ỉ4/NĐ-CP ngày 15 tháng 5 năm 2014 của Chính phủ Quy định về giá đất;</w:t>
      </w:r>
    </w:p>
    <w:p>
      <w:r>
        <w:rPr>
          <w:b w:val="0"/>
          <w:i/>
        </w:rPr>
        <w:t>Căn cứ Nghị định sổ 01/20177NĐ-CP ngày 06 tháng 01 năm 2017 của Chỉnh phủ sửa đối, bố sung một sổ nghị định quy định chỉ tiết thi hành Luật đất đai;</w:t>
      </w:r>
    </w:p>
    <w:p>
      <w:r>
        <w:rPr>
          <w:b w:val="0"/>
          <w:i/>
        </w:rPr>
        <w:t>Căn cứ Thông tư số 36/2014/TT-BTNMT ngày 30 tháng 6 năm 2014 của Bộ Tài nguyên và Môi trường quy định chi tiết phương pháp định giá đất; xảy dựng, điều chỉnh bảng gỉá đất; định giả đất cụ thể và tư vấn xác định giá đất;</w:t>
      </w:r>
    </w:p>
    <w:p>
      <w:r>
        <w:rPr>
          <w:b w:val="0"/>
          <w:i/>
        </w:rPr>
        <w:t>Căn cứ Nghị quyết số 47/2019/NQ-HĐND ngày 13 thảng 12 năm 2019 của HĐND tỉnh Bình Định khóa XII, kỳ họp thứ 11 Ban hành Bảng giá các loại đất định kỳ 05 năm (năm 2020-2024) trên địa bàn tỉnh Bình Định;</w:t>
      </w:r>
    </w:p>
    <w:p>
      <w:r>
        <w:rPr>
          <w:b w:val="0"/>
          <w:i/>
        </w:rPr>
        <w:t>Theo để nghị của Giám đốc Sở Tài nguyên và Môi trường.</w:t>
      </w:r>
    </w:p>
    <w:p>
      <w:pPr>
        <w:jc w:val="center"/>
      </w:pPr>
      <w:r>
        <w:rPr>
          <w:b/>
          <w:i w:val="0"/>
        </w:rPr>
        <w:t>QUYẾT ĐỊNH:</w:t>
      </w:r>
    </w:p>
    <w:p>
      <w:r>
        <w:rPr>
          <w:b w:val="0"/>
          <w:i w:val="0"/>
        </w:rPr>
        <w:br/>
      </w:r>
      <w:r>
        <w:rPr>
          <w:b w:val="0"/>
          <w:i w:val="0"/>
        </w:rPr>
        <w:br/>
      </w:r>
      <w:r>
        <w:rPr>
          <w:b/>
          <w:i w:val="0"/>
        </w:rPr>
        <w:t>Điều 1. Ban hành kèm theo Quyết định này Bảng giá các loại đất định kỳ 5 năm (năm 2020 - 2024) trên địa bàn tỉnh Bình Định, gồm:</w:t>
      </w:r>
      <w:r>
        <w:rPr>
          <w:b w:val="0"/>
          <w:i w:val="0"/>
        </w:rPr>
        <w:br/>
      </w:r>
      <w:r>
        <w:rPr>
          <w:b w:val="0"/>
          <w:i w:val="0"/>
        </w:rPr>
        <w:br/>
      </w:r>
    </w:p>
    <w:p>
      <w:r>
        <w:rPr>
          <w:b w:val="0"/>
          <w:i w:val="0"/>
        </w:rPr>
        <w:br/>
      </w:r>
      <w:r>
        <w:rPr>
          <w:b/>
          <w:i w:val="0"/>
        </w:rPr>
        <w:t>Điều 1. Ban hành kèm theo Quyết định này Bảng giá các loại đất định kỳ 5 năm (năm 2020 - 2024) trên địa bàn tỉnh Bình Định, gồm:</w:t>
      </w:r>
      <w:r>
        <w:rPr>
          <w:b w:val="0"/>
          <w:i w:val="0"/>
        </w:rPr>
        <w:br/>
      </w:r>
    </w:p>
    <w:p>
      <w:r>
        <w:rPr>
          <w:b w:val="0"/>
          <w:i w:val="0"/>
        </w:rPr>
        <w:br/>
      </w:r>
      <w:r>
        <w:rPr>
          <w:b w:val="0"/>
          <w:i w:val="0"/>
        </w:rPr>
        <w:br/>
      </w:r>
      <w:r>
        <w:rPr>
          <w:b w:val="0"/>
          <w:i w:val="0"/>
        </w:rPr>
        <w:t>1. Giá đất nông nghiệp:</w:t>
      </w:r>
      <w:r>
        <w:rPr>
          <w:b w:val="0"/>
          <w:i w:val="0"/>
        </w:rPr>
        <w:br/>
      </w:r>
      <w:r>
        <w:rPr>
          <w:b w:val="0"/>
          <w:i w:val="0"/>
        </w:rPr>
        <w:br/>
      </w:r>
    </w:p>
    <w:p>
      <w:r>
        <w:rPr>
          <w:b w:val="0"/>
          <w:i w:val="0"/>
        </w:rPr>
        <w:br/>
      </w:r>
      <w:r>
        <w:rPr>
          <w:b w:val="0"/>
          <w:i w:val="0"/>
        </w:rPr>
        <w:t>1. Giá đất nông nghiệp:</w:t>
      </w:r>
      <w:r>
        <w:rPr>
          <w:b w:val="0"/>
          <w:i w:val="0"/>
        </w:rPr>
        <w:br/>
      </w:r>
    </w:p>
    <w:p>
      <w:r>
        <w:rPr>
          <w:b w:val="0"/>
          <w:i w:val="0"/>
        </w:rPr>
        <w:br/>
      </w:r>
      <w:r>
        <w:rPr>
          <w:b w:val="0"/>
          <w:i w:val="0"/>
        </w:rPr>
        <w:br/>
      </w:r>
      <w:r>
        <w:rPr>
          <w:b w:val="0"/>
          <w:i w:val="0"/>
        </w:rPr>
        <w:t>a) Bảng giá số 1: Giá đất trồng cây hàng năm (gồm đất trồng lúa và đất trồng cây hàng năm khác)</w:t>
      </w:r>
      <w:r>
        <w:rPr>
          <w:b w:val="0"/>
          <w:i w:val="0"/>
        </w:rPr>
        <w:br/>
      </w:r>
      <w:r>
        <w:rPr>
          <w:b w:val="0"/>
          <w:i w:val="0"/>
        </w:rPr>
        <w:br/>
      </w:r>
    </w:p>
    <w:p>
      <w:r>
        <w:rPr>
          <w:b w:val="0"/>
          <w:i w:val="0"/>
        </w:rPr>
        <w:br/>
      </w:r>
      <w:r>
        <w:rPr>
          <w:b w:val="0"/>
          <w:i w:val="0"/>
        </w:rPr>
        <w:t>a) Bảng giá số 1: Giá đất trồng cây hàng năm (gồm đất trồng lúa và đất trồng cây hàng năm khác)</w:t>
      </w:r>
      <w:r>
        <w:rPr>
          <w:b w:val="0"/>
          <w:i w:val="0"/>
        </w:rPr>
        <w:br/>
      </w:r>
    </w:p>
    <w:p>
      <w:r>
        <w:rPr>
          <w:b w:val="0"/>
          <w:i w:val="0"/>
        </w:rPr>
        <w:t>b) Bảng giá số 2: Giá đất trồng cây lâu năm</w:t>
      </w:r>
    </w:p>
    <w:p>
      <w:r>
        <w:rPr>
          <w:b w:val="0"/>
          <w:i w:val="0"/>
        </w:rPr>
        <w:t>c) Bảng giá số 3: Giá đất rừng sản xuất, đất rừng phòng hộ, đất rừng đặc dụng</w:t>
      </w:r>
    </w:p>
    <w:p>
      <w:r>
        <w:rPr>
          <w:b w:val="0"/>
          <w:i w:val="0"/>
        </w:rPr>
        <w:t>d) Bảng giá số 4: Giá đất nuôi trồng thủy sản</w:t>
      </w:r>
    </w:p>
    <w:p>
      <w:r>
        <w:rPr>
          <w:b w:val="0"/>
          <w:i w:val="0"/>
        </w:rPr>
        <w:t>đ) Bảng giá số 5: Giá đất làm muối</w:t>
      </w:r>
    </w:p>
    <w:p>
      <w:r>
        <w:rPr>
          <w:b w:val="0"/>
          <w:i w:val="0"/>
        </w:rPr>
        <w:t>e) Bảng giá số 6: Giá đất nông nghiệp trong khu dân cư; giá đất vườn, ao nằm cùng thửa đất ở trong khu dân cư và giá đất nông nghiệp khác</w:t>
      </w:r>
    </w:p>
    <w:p>
      <w:r>
        <w:rPr>
          <w:b w:val="0"/>
          <w:i w:val="0"/>
        </w:rPr>
        <w:br/>
      </w:r>
      <w:r>
        <w:rPr>
          <w:b w:val="0"/>
          <w:i w:val="0"/>
        </w:rPr>
        <w:br/>
      </w:r>
      <w:r>
        <w:rPr>
          <w:b w:val="0"/>
          <w:i w:val="0"/>
        </w:rPr>
        <w:t>2. Giá đất phi nông nghiệp:</w:t>
      </w:r>
      <w:r>
        <w:rPr>
          <w:b w:val="0"/>
          <w:i w:val="0"/>
        </w:rPr>
        <w:br/>
      </w:r>
      <w:r>
        <w:rPr>
          <w:b w:val="0"/>
          <w:i w:val="0"/>
        </w:rPr>
        <w:br/>
      </w:r>
    </w:p>
    <w:p>
      <w:r>
        <w:rPr>
          <w:b w:val="0"/>
          <w:i w:val="0"/>
        </w:rPr>
        <w:br/>
      </w:r>
      <w:r>
        <w:rPr>
          <w:b w:val="0"/>
          <w:i w:val="0"/>
        </w:rPr>
        <w:t>2. Giá đất phi nông nghiệp:</w:t>
      </w:r>
      <w:r>
        <w:rPr>
          <w:b w:val="0"/>
          <w:i w:val="0"/>
        </w:rPr>
        <w:br/>
      </w:r>
    </w:p>
    <w:p>
      <w:r>
        <w:rPr>
          <w:b w:val="0"/>
          <w:i w:val="0"/>
        </w:rPr>
        <w:br/>
      </w:r>
      <w:r>
        <w:rPr>
          <w:b w:val="0"/>
          <w:i w:val="0"/>
        </w:rPr>
        <w:br/>
      </w:r>
      <w:r>
        <w:rPr>
          <w:b w:val="0"/>
          <w:i w:val="0"/>
        </w:rPr>
        <w:t>a) Bảng giá số 7: Giá đất ở tại nông thôn</w:t>
      </w:r>
      <w:r>
        <w:rPr>
          <w:b w:val="0"/>
          <w:i w:val="0"/>
        </w:rPr>
        <w:br/>
      </w:r>
      <w:r>
        <w:rPr>
          <w:b w:val="0"/>
          <w:i w:val="0"/>
        </w:rPr>
        <w:br/>
      </w:r>
    </w:p>
    <w:p>
      <w:r>
        <w:rPr>
          <w:b w:val="0"/>
          <w:i w:val="0"/>
        </w:rPr>
        <w:br/>
      </w:r>
      <w:r>
        <w:rPr>
          <w:b w:val="0"/>
          <w:i w:val="0"/>
        </w:rPr>
        <w:t>a) Bảng giá số 7: Giá đất ở tại nông thôn</w:t>
      </w:r>
      <w:r>
        <w:rPr>
          <w:b w:val="0"/>
          <w:i w:val="0"/>
        </w:rPr>
        <w:br/>
      </w:r>
    </w:p>
    <w:p>
      <w:r>
        <w:rPr>
          <w:b w:val="0"/>
          <w:i w:val="0"/>
        </w:rPr>
        <w:t>b) Bảng giá số 8: Giá đất ở tại thị trấn và ven trục đường giao thông các huyện</w:t>
      </w:r>
    </w:p>
    <w:p>
      <w:r>
        <w:rPr>
          <w:b w:val="0"/>
          <w:i w:val="0"/>
        </w:rPr>
        <w:t>c) Bảng giá số 9: Giá đất ở tại phường và ven trục đường giao thông thị xã An Nhơn</w:t>
      </w:r>
    </w:p>
    <w:p>
      <w:r>
        <w:rPr>
          <w:b w:val="0"/>
          <w:i w:val="0"/>
        </w:rPr>
        <w:t>d) Bảng giá số 10: Giá đất ở tại thành phố Quy Nhơn</w:t>
      </w:r>
    </w:p>
    <w:p>
      <w:r>
        <w:rPr>
          <w:b w:val="0"/>
          <w:i w:val="0"/>
        </w:rPr>
        <w:t>đ) Bảng giá số 10a: Giá đất ở tại Khu Kinh tế Nhơn Hội</w:t>
      </w:r>
    </w:p>
    <w:p>
      <w:r>
        <w:rPr>
          <w:b w:val="0"/>
          <w:i w:val="0"/>
        </w:rPr>
        <w:t>e) Bảng giá số 11: Giá đất và giá mặt nước sản xuất, kinh doanh phi nông nghiệp</w:t>
      </w:r>
    </w:p>
    <w:p>
      <w:r>
        <w:rPr>
          <w:b w:val="0"/>
          <w:i w:val="0"/>
        </w:rPr>
        <w:t>g) Bảng giá số 12: Giá đất xây dựng trụ sở cơ quan, đất sử dụng vào mục đích công cộng và đất phi nông nghiệp khác</w:t>
      </w:r>
    </w:p>
    <w:p>
      <w:r>
        <w:rPr>
          <w:b w:val="0"/>
          <w:i w:val="0"/>
        </w:rPr>
        <w:br/>
      </w:r>
      <w:r>
        <w:rPr>
          <w:b w:val="0"/>
          <w:i w:val="0"/>
        </w:rPr>
        <w:br/>
      </w:r>
      <w:r>
        <w:rPr>
          <w:b/>
          <w:i w:val="0"/>
        </w:rPr>
        <w:t>Điều 2.</w:t>
      </w:r>
      <w:r>
        <w:rPr>
          <w:b w:val="0"/>
          <w:i w:val="0"/>
        </w:rPr>
        <w:br/>
      </w:r>
      <w:r>
        <w:rPr>
          <w:b w:val="0"/>
          <w:i w:val="0"/>
        </w:rPr>
        <w:br/>
      </w:r>
    </w:p>
    <w:p>
      <w:r>
        <w:rPr>
          <w:b w:val="0"/>
          <w:i w:val="0"/>
        </w:rPr>
        <w:br/>
      </w:r>
      <w:r>
        <w:rPr>
          <w:b/>
          <w:i w:val="0"/>
        </w:rPr>
        <w:t>Điều 2.</w:t>
      </w:r>
      <w:r>
        <w:rPr>
          <w:b w:val="0"/>
          <w:i w:val="0"/>
        </w:rPr>
        <w:br/>
      </w:r>
    </w:p>
    <w:p>
      <w:r>
        <w:rPr>
          <w:b w:val="0"/>
          <w:i w:val="0"/>
        </w:rPr>
        <w:br/>
      </w:r>
      <w:r>
        <w:rPr>
          <w:b w:val="0"/>
          <w:i w:val="0"/>
        </w:rPr>
        <w:br/>
      </w:r>
      <w:r>
        <w:rPr>
          <w:b w:val="0"/>
          <w:i w:val="0"/>
        </w:rPr>
        <w:t>1. Giá đất quy định tại Điều 1 được áp dụng cho các trường hợp sau:</w:t>
      </w:r>
      <w:r>
        <w:rPr>
          <w:b w:val="0"/>
          <w:i w:val="0"/>
        </w:rPr>
        <w:br/>
      </w:r>
      <w:r>
        <w:rPr>
          <w:b w:val="0"/>
          <w:i w:val="0"/>
        </w:rPr>
        <w:br/>
      </w:r>
    </w:p>
    <w:p>
      <w:r>
        <w:rPr>
          <w:b w:val="0"/>
          <w:i w:val="0"/>
        </w:rPr>
        <w:br/>
      </w:r>
      <w:r>
        <w:rPr>
          <w:b w:val="0"/>
          <w:i w:val="0"/>
        </w:rPr>
        <w:t>1. Giá đất quy định tại Điều 1 được áp dụng cho các trường hợp sau:</w:t>
      </w:r>
      <w:r>
        <w:rPr>
          <w:b w:val="0"/>
          <w:i w:val="0"/>
        </w:rPr>
        <w:br/>
      </w:r>
    </w:p>
    <w:p>
      <w:r>
        <w:rPr>
          <w:b w:val="0"/>
          <w:i w:val="0"/>
        </w:rPr>
        <w:br/>
      </w:r>
      <w:r>
        <w:rPr>
          <w:b w:val="0"/>
          <w:i w:val="0"/>
        </w:rPr>
        <w:br/>
      </w:r>
      <w:r>
        <w:rPr>
          <w:b w:val="0"/>
          <w:i w:val="0"/>
        </w:rPr>
        <w:t>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r>
        <w:rPr>
          <w:b w:val="0"/>
          <w:i w:val="0"/>
        </w:rPr>
        <w:br/>
      </w:r>
      <w:r>
        <w:rPr>
          <w:b w:val="0"/>
          <w:i w:val="0"/>
        </w:rPr>
        <w:br/>
      </w:r>
    </w:p>
    <w:p>
      <w:r>
        <w:rPr>
          <w:b w:val="0"/>
          <w:i w:val="0"/>
        </w:rPr>
        <w:br/>
      </w:r>
      <w:r>
        <w:rPr>
          <w:b w:val="0"/>
          <w:i w:val="0"/>
        </w:rPr>
        <w:t>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r>
        <w:rPr>
          <w:b w:val="0"/>
          <w:i w:val="0"/>
        </w:rPr>
        <w:br/>
      </w:r>
    </w:p>
    <w:p>
      <w:r>
        <w:rPr>
          <w:b w:val="0"/>
          <w:i w:val="0"/>
        </w:rPr>
        <w:t>b) Tính thuế sử dụng đất;</w:t>
      </w:r>
    </w:p>
    <w:p>
      <w:r>
        <w:rPr>
          <w:b w:val="0"/>
          <w:i w:val="0"/>
        </w:rPr>
        <w:t>c) Tính phí và lệ phí trong quản lý, sử dụng đất đai;</w:t>
      </w:r>
    </w:p>
    <w:p>
      <w:r>
        <w:rPr>
          <w:b w:val="0"/>
          <w:i w:val="0"/>
        </w:rPr>
        <w:t>d) Tính tiền xử phạt vi phạm hành chính trong lĩnh vực đất đai;</w:t>
      </w:r>
    </w:p>
    <w:p>
      <w:r>
        <w:rPr>
          <w:b w:val="0"/>
          <w:i w:val="0"/>
        </w:rPr>
        <w:t>đ) Tính tiền bồi thường cho Nhà nước khi gây thiệt hại trong quản lý và sử dụng đất đai;</w:t>
      </w:r>
    </w:p>
    <w:p>
      <w:r>
        <w:rPr>
          <w:b w:val="0"/>
          <w:i w:val="0"/>
        </w:rPr>
        <w:t>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r>
        <w:rPr>
          <w:b w:val="0"/>
          <w:i w:val="0"/>
        </w:rPr>
        <w:br/>
      </w:r>
      <w:r>
        <w:rPr>
          <w:b w:val="0"/>
          <w:i w:val="0"/>
        </w:rPr>
        <w:br/>
      </w:r>
      <w:r>
        <w:rPr>
          <w:b w:val="0"/>
          <w:i w:val="0"/>
        </w:rPr>
        <w:t>2. Giá đất quy định tại Điều 1 đối với đất sử dụng có thời hạn được tính tương ứng với thời hạn sử dụng đất là 70 năm.</w:t>
      </w:r>
      <w:r>
        <w:rPr>
          <w:b w:val="0"/>
          <w:i w:val="0"/>
        </w:rPr>
        <w:br/>
      </w:r>
      <w:r>
        <w:rPr>
          <w:b w:val="0"/>
          <w:i w:val="0"/>
        </w:rPr>
        <w:br/>
      </w:r>
    </w:p>
    <w:p>
      <w:r>
        <w:rPr>
          <w:b w:val="0"/>
          <w:i w:val="0"/>
        </w:rPr>
        <w:br/>
      </w:r>
      <w:r>
        <w:rPr>
          <w:b w:val="0"/>
          <w:i w:val="0"/>
        </w:rPr>
        <w:t>2. Giá đất quy định tại Điều 1 đối với đất sử dụng có thời hạn được tính tương ứng với thời hạn sử dụng đất là 70 năm.</w:t>
      </w:r>
      <w:r>
        <w:rPr>
          <w:b w:val="0"/>
          <w:i w:val="0"/>
        </w:rPr>
        <w:br/>
      </w:r>
    </w:p>
    <w:p>
      <w:r>
        <w:rPr>
          <w:b w:val="0"/>
          <w:i w:val="0"/>
        </w:rPr>
        <w:br/>
      </w:r>
      <w:r>
        <w:rPr>
          <w:b w:val="0"/>
          <w:i w:val="0"/>
        </w:rPr>
        <w:br/>
      </w:r>
      <w:r>
        <w:rPr>
          <w:b/>
          <w:i w:val="0"/>
        </w:rPr>
        <w:t xml:space="preserve">Điều 3. </w:t>
      </w:r>
      <w:r>
        <w:rPr>
          <w:b w:val="0"/>
          <w:i w:val="0"/>
        </w:rPr>
        <w:t>Quyết định này có hiệu lực thi hành kể từ ngày 01 tháng 01 năm 2020 và được áp dụng trong thời hạn 5 năm (từ ngày 01 tháng 01 năm 2020 đến ngày 31 tháng 12 năm 2024); đồng thời thay thế các Quyết định số 34/2014/QĐ-UBND ngày 22 tháng 12 năm 2014 của UBND tỉnh về việc ban hành Bảng giá các loại đất năm 2015 (định kỳ 05 năm) trên địa bàn tỉnh Bình Định, số 47/2015/QĐ-UBND ngày 25 tháng 12 năm 2015 của UBND tỉnh về việc điều chỉnh tỷ lệ (%) xác định giá đất sản xuất, kinh doanh phi nông nghiệp tại Bảng giá các loại đất năm 2015 (định kỳ 05 năm) trên địa bàn tỉnh Bình Định, số 66/2016/QĐ-UBND ngày 13 tháng 12 năm 2016 của UBND tỉnh ban hành điều chỉnh, bổ sung Bảng giá các loại đất năm 2015 (định kỳ 05 năm) trên địa bàn tỉnh Bình Định, số 29/2017/QĐ-UBND ngày 14 tháng 7 năm 2017 của UBND tỉnh bổ sung quy định thời hạn sử dụng đất đối với đất sử dụng có thời hạn trong Bảng giá các loại đất năm 2015 (định kỳ 05 năm) trên địa bàn tỉnh Bình Định, số 30/2018/QĐ-UBND ngày 20 tháng 7 năm 2018 của UBND tỉnh sửa đổi, bổ sung Bảng giá các loại đất năm 2015 (định kỳ 05 năm) trên địa bàn tỉnh Bình Định và số 55/2018/QĐ-UBND ngày 07 tháng 12 năm 2018 của UBND tỉnh sửa đổi, bổ sung tỷ lệ (%) xác định giá đất sản xuất kinh doanh phi nông nghiệp không phải là đất thương mại, dịch vụ tại Thung lũng Sáng tạo Quy Nhơn (Khu đô thị Khoa học và Giáo dục Quy Hòa) thuộc khu vực 2, phường Ghềnh Ráng, thành phố Quy Nhơn.</w:t>
      </w:r>
      <w:r>
        <w:rPr>
          <w:b w:val="0"/>
          <w:i w:val="0"/>
        </w:rPr>
        <w:br/>
      </w:r>
      <w:r>
        <w:rPr>
          <w:b w:val="0"/>
          <w:i w:val="0"/>
        </w:rPr>
        <w:br/>
      </w:r>
    </w:p>
    <w:p>
      <w:r>
        <w:rPr>
          <w:b w:val="0"/>
          <w:i w:val="0"/>
        </w:rPr>
        <w:br/>
      </w:r>
      <w:r>
        <w:rPr>
          <w:b/>
          <w:i w:val="0"/>
        </w:rPr>
        <w:t xml:space="preserve">Điều 3. </w:t>
      </w:r>
      <w:r>
        <w:rPr>
          <w:b w:val="0"/>
          <w:i w:val="0"/>
        </w:rPr>
        <w:t>Quyết định này có hiệu lực thi hành kể từ ngày 01 tháng 01 năm 2020 và được áp dụng trong thời hạn 5 năm (từ ngày 01 tháng 01 năm 2020 đến ngày 31 tháng 12 năm 2024); đồng thời thay thế các Quyết định số 34/2014/QĐ-UBND ngày 22 tháng 12 năm 2014 của UBND tỉnh về việc ban hành Bảng giá các loại đất năm 2015 (định kỳ 05 năm) trên địa bàn tỉnh Bình Định, số 47/2015/QĐ-UBND ngày 25 tháng 12 năm 2015 của UBND tỉnh về việc điều chỉnh tỷ lệ (%) xác định giá đất sản xuất, kinh doanh phi nông nghiệp tại Bảng giá các loại đất năm 2015 (định kỳ 05 năm) trên địa bàn tỉnh Bình Định, số 66/2016/QĐ-UBND ngày 13 tháng 12 năm 2016 của UBND tỉnh ban hành điều chỉnh, bổ sung Bảng giá các loại đất năm 2015 (định kỳ 05 năm) trên địa bàn tỉnh Bình Định, số 29/2017/QĐ-UBND ngày 14 tháng 7 năm 2017 của UBND tỉnh bổ sung quy định thời hạn sử dụng đất đối với đất sử dụng có thời hạn trong Bảng giá các loại đất năm 2015 (định kỳ 05 năm) trên địa bàn tỉnh Bình Định, số 30/2018/QĐ-UBND ngày 20 tháng 7 năm 2018 của UBND tỉnh sửa đổi, bổ sung Bảng giá các loại đất năm 2015 (định kỳ 05 năm) trên địa bàn tỉnh Bình Định và số 55/2018/QĐ-UBND ngày 07 tháng 12 năm 2018 của UBND tỉnh sửa đổi, bổ sung tỷ lệ (%) xác định giá đất sản xuất kinh doanh phi nông nghiệp không phải là đất thương mại, dịch vụ tại Thung lũng Sáng tạo Quy Nhơn (Khu đô thị Khoa học và Giáo dục Quy Hòa) thuộc khu vực 2, phường Ghềnh Ráng, thành phố Quy Nhơn.</w:t>
      </w:r>
      <w:r>
        <w:rPr>
          <w:b w:val="0"/>
          <w:i w:val="0"/>
        </w:rPr>
        <w:br/>
      </w:r>
    </w:p>
    <w:p>
      <w:r>
        <w:rPr>
          <w:b w:val="0"/>
          <w:i w:val="0"/>
        </w:rPr>
        <w:br/>
      </w:r>
      <w:r>
        <w:rPr>
          <w:b w:val="0"/>
          <w:i w:val="0"/>
        </w:rPr>
        <w:br/>
      </w:r>
      <w:r>
        <w:rPr>
          <w:b/>
          <w:i w:val="0"/>
        </w:rPr>
        <w:t>Điều 4.</w:t>
      </w:r>
      <w:r>
        <w:rPr>
          <w:b w:val="0"/>
          <w:i w:val="0"/>
        </w:rPr>
        <w:t xml:space="preserve"> Chánh Văn phòng UBND tỉnh, Giám đốc các Sở Tài nguyên và Môi trường, Tài chính, Tư pháp; Cục trưởng Cục Thuế tỉnh; Chủ tịch UBND các huyện, thị xã, thành phố; Thủ trưởng các cơ quan, đơn vị và tổ chức, cá nhân có liên quan chịu trách nhiệm thi hành Quyết định này./.</w:t>
      </w:r>
      <w:r>
        <w:rPr>
          <w:b w:val="0"/>
          <w:i w:val="0"/>
        </w:rPr>
        <w:br/>
      </w:r>
      <w:r>
        <w:rPr>
          <w:b w:val="0"/>
          <w:i w:val="0"/>
        </w:rPr>
        <w:br/>
      </w:r>
    </w:p>
    <w:p>
      <w:r>
        <w:rPr>
          <w:b w:val="0"/>
          <w:i w:val="0"/>
        </w:rPr>
        <w:br/>
      </w:r>
      <w:r>
        <w:rPr>
          <w:b/>
          <w:i w:val="0"/>
        </w:rPr>
        <w:t>Điều 4.</w:t>
      </w:r>
      <w:r>
        <w:rPr>
          <w:b w:val="0"/>
          <w:i w:val="0"/>
        </w:rPr>
        <w:t xml:space="preserve"> Chánh Văn phòng UBND tỉnh, Giám đốc các Sở Tài nguyên và Môi trường, Tài chính, Tư pháp; Cục trưởng Cục Thuế tỉnh; Chủ tịch UBND các huyện, thị xã, thành phố; Thủ trưởng các cơ quan, đơn vị và tổ chức, cá nhân có liên quan chịu trách nhiệm thi hành Quyết định này./.</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t>PHÓ CHỦ TỊCH</w:t>
      </w:r>
      <w:r>
        <w:rPr>
          <w:b w:val="0"/>
          <w:i w:val="0"/>
        </w:rPr>
        <w:br/>
      </w:r>
      <w:r>
        <w:rPr>
          <w:b/>
          <w:i w:val="0"/>
        </w:rPr>
        <w:t>(Đã ký)</w:t>
      </w:r>
      <w:r>
        <w:br/>
      </w:r>
      <w:r>
        <w:br/>
      </w:r>
      <w:r>
        <w:br/>
      </w:r>
      <w:r>
        <w:rPr>
          <w:b/>
          <w:i w:val="0"/>
        </w:rPr>
        <w:t>Trần Châu</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t>PHÓ CHỦ TỊCH</w:t>
      </w:r>
      <w:r>
        <w:rPr>
          <w:b w:val="0"/>
          <w:i w:val="0"/>
        </w:rPr>
        <w:br/>
      </w:r>
      <w:r>
        <w:rPr>
          <w:b/>
          <w:i w:val="0"/>
        </w:rPr>
        <w:t>(Đã ký)</w:t>
      </w:r>
      <w:r>
        <w:br/>
      </w:r>
      <w:r>
        <w:br/>
      </w:r>
      <w:r>
        <w:br/>
      </w:r>
      <w:r>
        <w:rPr>
          <w:b/>
          <w:i w:val="0"/>
        </w:rPr>
        <w:t>Trần Châu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rPr>
                <w:b w:val="0"/>
                <w:i w:val="0"/>
              </w:rPr>
              <w:br/>
            </w:r>
            <w:r>
              <w:rPr>
                <w:b/>
                <w:i w:val="0"/>
              </w:rPr>
              <w:t>(Đã ký)</w:t>
            </w:r>
            <w:r>
              <w:br/>
            </w:r>
            <w:r>
              <w:br/>
            </w:r>
            <w:r>
              <w:br/>
            </w:r>
            <w:r>
              <w:rPr>
                <w:b/>
                <w:i w:val="0"/>
              </w:rPr>
              <w:t>Trần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