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106/2020/TT-BTC Quy định mức thu, chế độ thu, nộp, quản lý và sử dụng phí thẩm định cấp giấy phép hoạt động điện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Quy định mức thu, chế độ thu, nộp, quản lý và sử dụng</w:t>
      </w:r>
      <w:r>
        <w:br/>
      </w:r>
      <w:r>
        <w:rPr>
          <w:b/>
          <w:i w:val="0"/>
        </w:rPr>
        <w:br/>
        <w:t xml:space="preserve">       phí thẩm định cấp giấy phép hoạt động điện lực</w:t>
      </w:r>
    </w:p>
    <w:p>
      <w:r>
        <w:rPr>
          <w:b w:val="0"/>
          <w:i/>
        </w:rPr>
        <w:t xml:space="preserve">Căn cứ </w:t>
      </w:r>
      <w:r>
        <w:rPr>
          <w:b w:val="0"/>
          <w:i/>
        </w:rPr>
        <w:t>Luật Phí và lệ phí ngày 25 tháng 11 năm 2015;</w:t>
      </w:r>
    </w:p>
    <w:p>
      <w:r>
        <w:rPr>
          <w:b w:val="0"/>
          <w:i/>
        </w:rPr>
        <w:t xml:space="preserve">Căn cứ </w:t>
      </w:r>
      <w:r>
        <w:rPr>
          <w:b w:val="0"/>
          <w:i/>
        </w:rPr>
        <w:t>Luật Ngân sách nhà nước ngày 25 tháng 6 năm 2015;</w:t>
      </w:r>
    </w:p>
    <w:p>
      <w:r>
        <w:rPr>
          <w:b w:val="0"/>
          <w:i/>
        </w:rPr>
        <w:t xml:space="preserve">Căn cứ </w:t>
      </w:r>
      <w:r>
        <w:rPr>
          <w:b w:val="0"/>
          <w:i/>
        </w:rPr>
        <w:t xml:space="preserve">Luật Điện lực ngày 03 tháng 12 năm 2004; </w:t>
      </w:r>
      <w:r>
        <w:rPr>
          <w:b w:val="0"/>
          <w:i/>
        </w:rPr>
        <w:t>Luật Sửa đổi, bổ sung một số điều của Luật Điện lực ngày 20 tháng 11 năm 2012;</w:t>
      </w:r>
    </w:p>
    <w:p>
      <w:r>
        <w:rPr>
          <w:b w:val="0"/>
          <w:i/>
        </w:rPr>
        <w:t xml:space="preserve">Căn cứ </w:t>
      </w:r>
      <w:r>
        <w:rPr>
          <w:b w:val="0"/>
          <w:i/>
        </w:rPr>
        <w:t>Luật Quản lý thuế ngày 13 tháng 6 năm 2019;</w:t>
      </w:r>
    </w:p>
    <w:p>
      <w:r>
        <w:rPr>
          <w:b w:val="0"/>
          <w:i/>
        </w:rPr>
        <w:t xml:space="preserve">Căn cứ Nghị định số </w:t>
      </w:r>
      <w:r>
        <w:rPr>
          <w:b w:val="0"/>
          <w:i/>
        </w:rPr>
        <w:t>120/2016/NĐ-CP ngày 23 tháng 8 năm 2016 của Chính phủ quy định chi tiết và hướng dẫn thi hành một số điều của Luật Phí và lệ phí;</w:t>
      </w:r>
    </w:p>
    <w:p>
      <w:r>
        <w:rPr>
          <w:b w:val="0"/>
          <w:i/>
        </w:rPr>
        <w:t xml:space="preserve">Căn cứ Nghị định số </w:t>
      </w:r>
      <w:r>
        <w:rPr>
          <w:b w:val="0"/>
          <w:i/>
        </w:rPr>
        <w:t>137/2013/NĐ-CP ngày 21 tháng 10 năm 2013 của Chính phủ quy định chi tiết thi hành một số điều của Luật Điện lực và Luật Sửa đổi, bổ sung một số điều của Luật Điện lực;</w:t>
      </w:r>
    </w:p>
    <w:p>
      <w:r>
        <w:rPr>
          <w:b w:val="0"/>
          <w:i/>
        </w:rPr>
        <w:t xml:space="preserve">Căn cứ Nghị định số </w:t>
      </w:r>
      <w:r>
        <w:rPr>
          <w:b w:val="0"/>
          <w:i/>
        </w:rPr>
        <w:t>08/2018/NĐ-CP ngày 15 tháng 01 năm 2018 của Chính phủ sửa đổi một số Nghị định liên quan đến điều kiện đầu tư kinh doanh thuộc phạm vi quản lý nhà nước của Bộ Công Thương;</w:t>
      </w:r>
    </w:p>
    <w:p>
      <w:r>
        <w:rPr>
          <w:b w:val="0"/>
          <w:i/>
        </w:rPr>
        <w:t xml:space="preserve">Căn cứ Nghị định số </w:t>
      </w:r>
      <w:r>
        <w:rPr>
          <w:b w:val="0"/>
          <w:i/>
        </w:rPr>
        <w:t>17/2020/NĐ-CP ngày 05 tháng 02 năm 2020 của Chính phủ sửa đổi, bổ sung một số điều của các Nghị định liên quan đến điều kiện đầu tư kinh doanh thuộc lĩnh vực quản lý nhà nước của Bộ Công Thương;</w:t>
      </w:r>
    </w:p>
    <w:p>
      <w:r>
        <w:rPr>
          <w:b w:val="0"/>
          <w:i/>
        </w:rPr>
        <w:t xml:space="preserve">Căn cứ Nghị định số </w:t>
      </w:r>
      <w:r>
        <w:rPr>
          <w:b w:val="0"/>
          <w:i/>
        </w:rPr>
        <w:t>87/2017/NĐ-CP ngày 26 tháng 7 năm 2017 của Chính phủ quy định chức năng, nhiệm vụ, quyền hạn và cơ cấu tổ chức của Bộ Tài chính;</w:t>
      </w:r>
    </w:p>
    <w:p>
      <w:r>
        <w:rPr>
          <w:b w:val="0"/>
          <w:i/>
        </w:rPr>
        <w:t>Theo đề nghị của Vụ trưởng Vụ Chính sách thuế;</w:t>
      </w:r>
    </w:p>
    <w:p>
      <w:r>
        <w:rPr>
          <w:b w:val="0"/>
          <w:i/>
        </w:rPr>
        <w:t>Bộ trưởng Bộ Tài chính ban hành Thông tư quy định mức thu, chế độ thu, nộp, quản lý và sử dụng phí thẩm định cấp giấy phép hoạt động điện lực.</w:t>
      </w:r>
    </w:p>
    <w:p>
      <w:r>
        <w:rPr>
          <w:b/>
          <w:i w:val="0"/>
        </w:rPr>
        <w:t>Điều 1. Phạm vi điều chỉnh và đối tượng áp dụng</w:t>
      </w:r>
    </w:p>
    <w:p>
      <w:r>
        <w:rPr>
          <w:b w:val="0"/>
          <w:i w:val="0"/>
        </w:rPr>
        <w:t>1. Thông tư này quy định mức thu, chế độ thu, nộp, quản lý và sử dụng phí thẩm định cấp giấy phép hoạt động điện lực.</w:t>
      </w:r>
    </w:p>
    <w:p>
      <w:r>
        <w:rPr>
          <w:b w:val="0"/>
          <w:i w:val="0"/>
        </w:rPr>
        <w:t>2. Thông tư này áp dụng đối với tổ chức, cá nhân nộp hồ sơ đề nghị cấp giấy phép hoạt động điện lực; cơ quan nhà nước có thẩm quyền cấp giấy phép hoạt động điện lực và các tổ chức, cá nhân liên quan đến thẩm định cấp giấy phép hoạt động điện lực.</w:t>
      </w:r>
    </w:p>
    <w:p>
      <w:r>
        <w:rPr>
          <w:b/>
          <w:i w:val="0"/>
        </w:rPr>
        <w:t>Điều 2. Người nộp phí</w:t>
      </w:r>
    </w:p>
    <w:p>
      <w:r>
        <w:rPr>
          <w:b w:val="0"/>
          <w:i w:val="0"/>
        </w:rPr>
        <w:t>Tổ chức, cá nhân khi nộp hồ sơ đề nghị cấp giấy phép hoạt động điện lực phải nộp phí thẩm định cấp giấy phép hoạt động điện lực theo quy định tại Thông tư này. Phí nộp trực tiếp bằng tiền mặt cho tổ chức thu phí hoặc chuyển khoản vào tài khoản của tổ chức thu phí mở tại Kho bạc nhà nước.</w:t>
      </w:r>
    </w:p>
    <w:p>
      <w:r>
        <w:rPr>
          <w:b/>
          <w:i w:val="0"/>
        </w:rPr>
        <w:t>Điều 3. Tổ chức thu phí</w:t>
      </w:r>
    </w:p>
    <w:p>
      <w:r>
        <w:rPr>
          <w:b w:val="0"/>
          <w:i w:val="0"/>
        </w:rPr>
        <w:t>Cục Điều tiết điện lực (Bộ Công Thương) và Sở Công Thương các tỉnh, thành phố trực thuộc Trung ương là tổ chức thu phí thẩm định cấp giấy phép hoạt động điện lực theo quy định tại Thông tư này.</w:t>
      </w:r>
    </w:p>
    <w:p>
      <w:r>
        <w:rPr>
          <w:b/>
          <w:i w:val="0"/>
        </w:rPr>
        <w:t>Điều 4. Mức thu phí</w:t>
      </w:r>
    </w:p>
    <w:p>
      <w:r>
        <w:rPr>
          <w:b w:val="0"/>
          <w:i w:val="0"/>
        </w:rPr>
        <w:t>1. Mức thu phí thẩm định cấp giấy phép hoạt động điện lực được quy định tại Biểu mức thu phí ban hành kèm theo Thông tư này.</w:t>
      </w:r>
    </w:p>
    <w:p>
      <w:r>
        <w:rPr>
          <w:b w:val="0"/>
          <w:i w:val="0"/>
        </w:rPr>
        <w:t>2. Trường hợp sửa đổi, bổ sung giấy phép hoạt động điện lực áp dụng mức thu bằng 50% mức thu quy định tại Biểu mức thu phí ban hành kèm theo Thông tư này.</w:t>
      </w:r>
    </w:p>
    <w:p>
      <w:r>
        <w:rPr>
          <w:b/>
          <w:i w:val="0"/>
        </w:rPr>
        <w:t>Điều 5. Kê khai, nộp phí</w:t>
      </w:r>
    </w:p>
    <w:p>
      <w:r>
        <w:rPr>
          <w:b w:val="0"/>
          <w:i w:val="0"/>
        </w:rPr>
        <w:t>1. Chậm nhất là ngày 05 hàng tháng, tổ chức thu phí phải gửi số tiền phí đã thu của tháng trước vào tài khoản phí chờ nộp ngân sách mở tại Kho bạc nhà nước.</w:t>
      </w:r>
    </w:p>
    <w:p>
      <w:r>
        <w:rPr>
          <w:b w:val="0"/>
          <w:i w:val="0"/>
        </w:rPr>
        <w:t>2. Tổ chức thu phí thực hiện kê khai, nộp phí theo tháng và quyết toán theo năm theo quy định tại Luật Quản lý thuế và Nghị định số 126/2020/NĐ-CP ngày 19 tháng 10 năm 2020 của Chính phủ quy định chi tiết một số điều của Luật Quản lý thuế.</w:t>
      </w:r>
    </w:p>
    <w:p>
      <w:r>
        <w:rPr>
          <w:b/>
          <w:i w:val="0"/>
        </w:rPr>
        <w:t>Điều 6. Quản lý và sử dụng phí</w:t>
      </w:r>
    </w:p>
    <w:p>
      <w:r>
        <w:rPr>
          <w:b w:val="0"/>
          <w:i w:val="0"/>
        </w:rPr>
        <w:t>1. Tổ chức thu phí nộp toàn bộ số tiền phí thu được vào ngân sách nhà nước. Nguồn chi phí trang trải cho việc thẩm định và thu phí do ngân sách nhà nước bố trí trong dự toán của tổ chức thu theo chế độ, định mức chi ngân sách nhà nước theo quy định của pháp luật.</w:t>
      </w:r>
    </w:p>
    <w:p>
      <w:r>
        <w:rPr>
          <w:b w:val="0"/>
          <w:i w:val="0"/>
        </w:rPr>
        <w:t>2. Trường hợp tổ chức thu phí thuộc diện khoán chi phí hoạt động theo quy định tại khoản 1 Điều 4 Nghị định số 120/2016/NĐ-CP ngày 23 tháng 8 năm 2016 của Chính phủ quy định chi tiết và hướng dẫn thi hành một số điều của Luật Phí và lệ phí, được để lại 90% tổng số tiền phí thu được, để trang trải chi phí phục vụ thẩm định, thu phí theo quy định tại Điều 5 Nghị định số 120/2016/NĐ-CP, trong đó, chi khác bao gồm cả chi thuê chuyên gia tư vấn thực hiện các công việc thẩm định. Số tiền phí còn lại (10%), tổ chức thu phí nộp vào ngân sách nhà nước theo chương, mục tiêu mục tương ứng của Mục lục ngân sách nhà nước.</w:t>
      </w:r>
    </w:p>
    <w:p>
      <w:r>
        <w:rPr>
          <w:b/>
          <w:i w:val="0"/>
        </w:rPr>
        <w:t>Điều 7. Tổ chức thực hiện</w:t>
      </w:r>
    </w:p>
    <w:p>
      <w:r>
        <w:rPr>
          <w:b w:val="0"/>
          <w:i w:val="0"/>
        </w:rPr>
        <w:t>1. Thông tư này có hiệu lực thi hành kể từ ngày 22 tháng 01 năm 2021. Thông tư này thay thế Thông tư số 167/2016/TT-BTC ngày 26 tháng 10 năm 2016 của Bộ trưởng Bộ Tài chính quy định mức thu, chế độ thu, nộp, quản lý và sử dụng phí thẩm định cấp giấy phép hoạt động điện lực và Thông tư số 12/2020/TT-BTC ngày 03 tháng 3 năm 2020 của Bộ trưởng Bộ Tài chính sửa đổi, bổ sung mục II phần A Biểu mức thu phí ban hành kèm theo Thông tư số 167/2016/TT-BTC ngày 26 tháng 10 năm 2016 của Bộ trưởng Bộ Tài chính quy định mức thu, chế độ thu, nộp, quản lý và sử dụng phí thẩm định cấp giấy phép hoạt động điện lực.</w:t>
      </w:r>
    </w:p>
    <w:p>
      <w:r>
        <w:rPr>
          <w:b w:val="0"/>
          <w:i w:val="0"/>
        </w:rPr>
        <w:t>2. Các nội dung khác liên quan đến việc kê khai, thu, nộp, quản lý, sử dụng, công khai chế độ thu phí không quy định tại Thông tư này thực hiện theo quy định tại Luật Phí và lệ phí; Nghị định số 120/2016/NĐ-CP ngày 23 tháng 8 năm 2016 của Chính phủ quy định chi tiết và hướng dẫn thi hành một số điều của Luật Phí và lệ phí; Luật Quản lý thuế; Nghị định số 126/2020/NĐ-CP ngày 19 tháng 10 năm 2020 của Chính phủ quy định chi tiết một số điều của Luật Quản lý thuế và Thông tư số 303/2016/TT-BTC ngày 15 tháng 11 năm 2016 của Bộ trưởng Bộ Tài chính hướng dẫn việc in, phát hành, quản lý và sử dụng các loại chứng từ thu tiền phí, lệ phí thuộc ngân sách nhà nước.</w:t>
      </w:r>
    </w:p>
    <w:p>
      <w:r>
        <w:rPr>
          <w:b w:val="0"/>
          <w:i w:val="0"/>
        </w:rPr>
        <w:t>3. Trường hợp các văn bản quy phạm pháp luật quy định viện dẫn tại Thông tư này được sửa đổi, bổ sung hoặc thay thế thì thực hiện theo văn bản mới được sửa đổi, bổ sung hoặc thay thế.</w:t>
      </w:r>
    </w:p>
    <w:p>
      <w:r>
        <w:rPr>
          <w:b w:val="0"/>
          <w:i w:val="0"/>
        </w:rPr>
        <w:t>4. Trong quá trình thực hiện, nếu có vướng mắc đề nghị các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và các Ban của Đảng;</w:t>
            </w:r>
            <w:r>
              <w:br/>
            </w:r>
            <w:r>
              <w:rPr>
                <w:b w:val="0"/>
                <w:i w:val="0"/>
              </w:rPr>
              <w:t>- Văn phòng Tổng Bí thư;</w:t>
            </w:r>
            <w:r>
              <w:br/>
            </w:r>
            <w:r>
              <w:rPr>
                <w:b w:val="0"/>
                <w:i w:val="0"/>
              </w:rPr>
              <w:t>- Văn phòng Quốc hội;</w:t>
            </w:r>
            <w:r>
              <w:br/>
            </w:r>
            <w:r>
              <w:rPr>
                <w:b w:val="0"/>
                <w:i w:val="0"/>
              </w:rPr>
              <w:t>- Văn phòng Chủ tịch nước;</w:t>
            </w:r>
            <w:r>
              <w:br/>
            </w:r>
            <w:r>
              <w:rPr>
                <w:b w:val="0"/>
                <w:i w:val="0"/>
              </w:rPr>
              <w:t>- Viện Kiểm sát nhân dân tối cao;</w:t>
            </w:r>
            <w:r>
              <w:br/>
            </w:r>
            <w:r>
              <w:rPr>
                <w:b w:val="0"/>
                <w:i w:val="0"/>
              </w:rPr>
              <w:t>- Tòa án nhân dân tối cao;</w:t>
            </w:r>
            <w:r>
              <w:br/>
            </w:r>
            <w:r>
              <w:rPr>
                <w:b w:val="0"/>
                <w:i w:val="0"/>
              </w:rPr>
              <w:t>- Các Bộ, cơ quan ngang Bộ, cơ quan thuộc Chính phủ;</w:t>
            </w:r>
            <w:r>
              <w:br/>
            </w:r>
            <w:r>
              <w:rPr>
                <w:b w:val="0"/>
                <w:i w:val="0"/>
              </w:rPr>
              <w:t>- Cơ quan Trung ương của các đoàn thể;</w:t>
            </w:r>
            <w:r>
              <w:br/>
            </w:r>
            <w:r>
              <w:rPr>
                <w:b w:val="0"/>
                <w:i w:val="0"/>
              </w:rPr>
              <w:t>- Kiểm toán nhà nước;</w:t>
            </w:r>
            <w:r>
              <w:br/>
            </w:r>
            <w:r>
              <w:rPr>
                <w:b w:val="0"/>
                <w:i w:val="0"/>
              </w:rPr>
              <w:t>- Công báo;</w:t>
            </w:r>
            <w:r>
              <w:br/>
            </w:r>
            <w:r>
              <w:rPr>
                <w:b w:val="0"/>
                <w:i w:val="0"/>
              </w:rPr>
              <w:t>- Cổng Thông tin điện tử Chính phủ;</w:t>
            </w:r>
            <w:r>
              <w:br/>
            </w:r>
            <w:r>
              <w:rPr>
                <w:b w:val="0"/>
                <w:i w:val="0"/>
              </w:rPr>
              <w:t>- Cổng Thông tin điện tử Bộ Tài chính;</w:t>
            </w:r>
            <w:r>
              <w:br/>
            </w:r>
            <w:r>
              <w:rPr>
                <w:b w:val="0"/>
                <w:i w:val="0"/>
              </w:rPr>
              <w:t>- Ủy ban nhân dân, Cục Thuế, Sở Tài chính, Kho bạc nhà nước các thành phố trực thuộc Trung ương;</w:t>
            </w:r>
            <w:r>
              <w:br/>
            </w:r>
            <w:r>
              <w:rPr>
                <w:b w:val="0"/>
                <w:i w:val="0"/>
              </w:rPr>
              <w:t>- Cục Kiểm tra văn bản (Bộ Tư pháp);</w:t>
            </w:r>
            <w:r>
              <w:br/>
            </w:r>
            <w:r>
              <w:rPr>
                <w:b w:val="0"/>
                <w:i w:val="0"/>
              </w:rPr>
              <w:t>- Các đơn vị thuộc Bộ Tài chính;</w:t>
            </w:r>
            <w:r>
              <w:br/>
            </w:r>
            <w:r>
              <w:rPr>
                <w:b w:val="0"/>
                <w:i w:val="0"/>
              </w:rPr>
              <w:t>- Lưu: VT, Vụ CST (CST 5).</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Vũ Thị Mai</w:t>
            </w:r>
          </w:p>
        </w:tc>
      </w:tr>
    </w:tbl>
    <w:p>
      <w:pPr>
        <w:jc w:val="center"/>
      </w:pPr>
      <w:r>
        <w:rPr>
          <w:b/>
          <w:i w:val="0"/>
        </w:rPr>
        <w:t>BIỂU MỨC THU PHÍ THẨM ĐỊNH CẤP GIẤY PHÉP HOẠT ĐỘNG ĐIỆN LỰC</w:t>
      </w:r>
    </w:p>
    <w:p>
      <w:pPr>
        <w:jc w:val="center"/>
      </w:pPr>
      <w:r>
        <w:rPr>
          <w:b w:val="0"/>
          <w:i/>
        </w:rPr>
        <w:t>(Ban hành kèm theo Thông tư số 106/2020/TT-BTC ngày 08 tháng 12 năm 2020 của Bộ trưởng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công việc thu phí</w:t>
            </w:r>
          </w:p>
        </w:tc>
        <w:tc>
          <w:tcPr>
            <w:tcW w:type="dxa" w:w="2880"/>
          </w:tcPr>
          <w:p>
            <w:r>
              <w:rPr>
                <w:b w:val="0"/>
                <w:i w:val="0"/>
              </w:rPr>
              <w:br/>
            </w:r>
            <w:r>
              <w:rPr>
                <w:b/>
                <w:i w:val="0"/>
              </w:rPr>
              <w:t>Mức thu (đồng)</w:t>
            </w:r>
          </w:p>
        </w:tc>
      </w:tr>
    </w:tbl>
    <w:p>
      <w:r>
        <w:rPr>
          <w:b/>
          <w:i w:val="0"/>
        </w:rPr>
        <w:t>Ghi chú:</w:t>
      </w:r>
    </w:p>
    <w:p>
      <w:r>
        <w:rPr>
          <w:b w:val="0"/>
          <w:i w:val="0"/>
        </w:rPr>
        <w:t>1. Trường hợp tổ chức, cá nhân khi nộp hồ sơ đề nghị cấp giấy phép để thực hiện từ hai lĩnh vực hoạt động điện lực trở lên, thì mức thu phí thẩm định được tính như sau:</w:t>
      </w:r>
    </w:p>
    <w:p>
      <w:r>
        <w:rPr>
          <w:b w:val="0"/>
          <w:i w:val="0"/>
        </w:rPr>
        <w:t>Trong đó: - P</w:t>
      </w:r>
      <w:r>
        <w:rPr>
          <w:b w:val="0"/>
          <w:i w:val="0"/>
        </w:rPr>
        <w:t>1</w:t>
      </w:r>
      <w:r>
        <w:rPr>
          <w:b w:val="0"/>
          <w:i w:val="0"/>
        </w:rPr>
        <w:t>: Phí thẩm định lớn nhất của một trong các lĩnh vực hoạt động điện lực đề nghị cấp phép (được quy định tại Biểu mức thu nêu trên);</w:t>
      </w:r>
    </w:p>
    <w:p>
      <w:r>
        <w:rPr>
          <w:b w:val="0"/>
          <w:i w:val="0"/>
        </w:rPr>
        <w:t>- P</w:t>
      </w:r>
      <w:r>
        <w:rPr>
          <w:b w:val="0"/>
          <w:i w:val="0"/>
        </w:rPr>
        <w:t>1</w:t>
      </w:r>
      <w:r>
        <w:rPr>
          <w:b w:val="0"/>
          <w:i w:val="0"/>
        </w:rPr>
        <w:t>: Phí thẩm định của các lĩnh vực hoạt động điện lực còn lại;</w:t>
      </w:r>
    </w:p>
    <w:p>
      <w:r>
        <w:rPr>
          <w:b w:val="0"/>
          <w:i w:val="0"/>
        </w:rPr>
        <w:t>- 0,4: Hệ số điều chỉnh.</w:t>
      </w:r>
    </w:p>
    <w:p>
      <w:r>
        <w:rPr>
          <w:b w:val="0"/>
          <w:i w:val="0"/>
        </w:rPr>
        <w:t>2. Đối với việc thẩm định và cấp giấy phép hoạt động lĩnh vực phân phối điện: trường hợp tổng chiều dài đường dây và tổng dung lượng trạm biến áp không nằm trong cùng một mức thu theo mục IV Biểu mức thu nêu trên thì áp dụng mức thu phí thẩm định tương ứng với Tổng chiều dài đường dây hoặc tổng dung lượng trạm biến áp có mức thu phí cao hơn.</w:t>
      </w:r>
    </w:p>
    <w:p>
      <w:r>
        <w:rPr>
          <w:b w:val="0"/>
          <w:i w:val="0"/>
        </w:rPr>
        <w:t>Ví dụ: Đơn vị đề nghị thẩm định cấp giấy hoạt động lĩnh vực phân phối điện có tổng chiều dài đường dây lớn hơn 3000 km nhưng có tổng dung lượng trạm biến áp nhỏ hơn 300 MVA thì xác định mức phí thẩm định theo tổng chiều dài đường dây lớn hơn 3000 km, mức phí thẩm định là 21.800.000đồng./.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