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Luật Sửa đổi, bổ sung Điều 6 và Phụ lục 4 về Danh mục ngành, nghề đầu tư kinh doanh có điều kiện của Luật đầu tư số 03/2016/QH14</w:t>
      </w:r>
    </w:p>
    <w:p>
      <w:r>
        <w:rPr>
          <w:b/>
          <w:i w:val="0"/>
        </w:rPr>
        <w:t>LUẬT</w:t>
      </w:r>
      <w:r>
        <w:br/>
      </w:r>
      <w:r>
        <w:rPr>
          <w:b/>
          <w:i w:val="0"/>
        </w:rPr>
        <w:br/>
        <w:t xml:space="preserve">   SỬA ĐỔI, BỔ SUNG ĐiỀu 6 VÀ PHỤ LỤC 4</w:t>
      </w:r>
      <w:r>
        <w:br/>
      </w:r>
      <w:r>
        <w:rPr>
          <w:b/>
          <w:i w:val="0"/>
        </w:rPr>
        <w:br/>
        <w:t xml:space="preserve">   vỀ DANH MỤC NGÀNH, NGHỀ ĐẦU TƯ KINH DOANH</w:t>
      </w:r>
      <w:r>
        <w:br/>
      </w:r>
      <w:r>
        <w:rPr>
          <w:b/>
          <w:i w:val="0"/>
        </w:rPr>
        <w:br/>
        <w:t xml:space="preserve">   CÓ ĐIỀU KIỆN CỦA LUẬT ĐẦU TƯ</w:t>
      </w:r>
    </w:p>
    <w:p>
      <w:r>
        <w:rPr>
          <w:b w:val="0"/>
          <w:i/>
        </w:rPr>
        <w:t>Căn cứ Hiến pháp nước Cộng hòa xã hội chủ nghĩa Việt Nam;</w:t>
      </w:r>
    </w:p>
    <w:p>
      <w:r>
        <w:rPr>
          <w:b w:val="0"/>
          <w:i/>
        </w:rPr>
        <w:t>Quốc hội ban hành Luật sửa đổi, bổ sung Điều 6 và Phụ lục 4 về Danh mục ngành, nghề đầu tư kinh doanh có điều kiện của Luật đầu tư số 67/2014/QH13.</w:t>
      </w:r>
    </w:p>
    <w:p>
      <w:r>
        <w:rPr>
          <w:b/>
          <w:i w:val="0"/>
        </w:rPr>
        <w:t xml:space="preserve">Điều 1 </w:t>
      </w:r>
    </w:p>
    <w:p>
      <w:r>
        <w:rPr>
          <w:b w:val="0"/>
          <w:i w:val="0"/>
        </w:rPr>
        <w:t>Sửa đổi, bổ sung Luật đầu tư:</w:t>
      </w:r>
    </w:p>
    <w:p>
      <w:r>
        <w:rPr>
          <w:b w:val="0"/>
          <w:i w:val="0"/>
        </w:rPr>
        <w:t>1. Bổ sung điểm g vào khoản 1 Điều 6 như sau:</w:t>
      </w:r>
    </w:p>
    <w:p>
      <w:r>
        <w:rPr>
          <w:b w:val="0"/>
          <w:i w:val="0"/>
        </w:rPr>
        <w:t>“g) Kinh doanh pháo nổ.”;</w:t>
      </w:r>
    </w:p>
    <w:p>
      <w:r>
        <w:rPr>
          <w:b w:val="0"/>
          <w:i w:val="0"/>
        </w:rPr>
        <w:t>2. Thay thế Phụ lục 4 về Danh mục ngành, nghề đầu tư kinh doanh có điều kiện bằng Phụ lục 4 về Danh mục ngành, nghề đầu tư kinh doanh có điều kiện ban hành kèm theo Luật này.</w:t>
      </w:r>
    </w:p>
    <w:p>
      <w:r>
        <w:rPr>
          <w:b/>
          <w:i w:val="0"/>
        </w:rPr>
        <w:t xml:space="preserve">Điều 2 </w:t>
      </w:r>
    </w:p>
    <w:p>
      <w:r>
        <w:rPr>
          <w:b w:val="0"/>
          <w:i w:val="0"/>
        </w:rPr>
        <w:t>1. Luật này có hiệu lực thi hành từ ngày 01 tháng 01 năm 2017, trừ quy định tại khoản 2 Điều này.</w:t>
      </w:r>
    </w:p>
    <w:p>
      <w:r>
        <w:rPr>
          <w:b w:val="0"/>
          <w:i w:val="0"/>
        </w:rPr>
        <w:t>2. Quy định về các ngành, nghề đầu tư kinh doanh có điều kiện sau đây có hiệu lực thi hành từ ngày 01 tháng 7 năm 2017:</w:t>
      </w:r>
    </w:p>
    <w:p>
      <w:r>
        <w:rPr>
          <w:b w:val="0"/>
          <w:i w:val="0"/>
        </w:rPr>
        <w:t>a) Kinh doanh thiết bị, phần mềm ngụy trang dùng để ghi âm, ghi hình, định vị;</w:t>
      </w:r>
    </w:p>
    <w:p>
      <w:r>
        <w:rPr>
          <w:b w:val="0"/>
          <w:i w:val="0"/>
        </w:rPr>
        <w:t>b) Sản xuất, lắp ráp, nhập khẩu xe ô tô.</w:t>
      </w:r>
    </w:p>
    <w:p>
      <w:r>
        <w:rPr>
          <w:b w:val="0"/>
          <w:i w:val="0"/>
        </w:rPr>
        <w:t>Chính phủ quy định việc áp dụng chuyển tiếp đối với tổ chức, cá nhân đang đầu tư kinh doanh trong các ngành, nghề quy định tại khoản này.</w:t>
      </w:r>
    </w:p>
    <w:p>
      <w:r>
        <w:rPr>
          <w:b w:val="0"/>
          <w:i w:val="0"/>
        </w:rPr>
        <w:t>3. Bãi bỏ một số điều, khoản của các luật sau đây:</w:t>
      </w:r>
    </w:p>
    <w:p>
      <w:r>
        <w:rPr>
          <w:b w:val="0"/>
          <w:i w:val="0"/>
        </w:rPr>
        <w:t>a) Khoản 1 Điều 19 của Luật đấu thầu số 43/2013/QH13;</w:t>
      </w:r>
    </w:p>
    <w:p>
      <w:r>
        <w:rPr>
          <w:b w:val="0"/>
          <w:i w:val="0"/>
        </w:rPr>
        <w:t>b) Điều 151 của Luật xây dựng số 50/2014/QH13.</w:t>
      </w:r>
    </w:p>
    <w:p>
      <w:r>
        <w:rPr>
          <w:b w:val="0"/>
          <w:i w:val="0"/>
        </w:rPr>
        <w:t xml:space="preserve"> </w:t>
      </w:r>
      <w:r>
        <w:rPr>
          <w:b w:val="0"/>
          <w:i/>
        </w:rPr>
        <w:t>Luật này đã được Quốc hội nước Cộng hoà xã hội chủ nghĩa Việt Nam khoá XIV, kỳ họp thứ 2 thông qua ngày 22 tháng 11 năm 2016.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