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15/2021/QĐ-UBND Bãi bỏ Quyết định số 82/2019/QĐ-UBND ngày 31/12/2019 của Ủy ban nhân dân tỉnh Bình Định ban hành Quy định quản lý thu thuế đối với hoạt động kinh doanh vận tải trên địa bàn tỉnh Bình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BÌNH ĐỊNH</w:t>
            </w:r>
            <w:r>
              <w:rPr>
                <w:b w:val="0"/>
                <w:i w:val="0"/>
              </w:rPr>
              <w:br/>
            </w:r>
            <w:r>
              <w:rPr>
                <w:b w:val="0"/>
                <w:i w:val="0"/>
              </w:rPr>
              <w:t>Số: 15 /2021/QĐ-UBND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Bình Định, ngày 19 tháng04 năm 2021</w:t>
            </w:r>
          </w:p>
        </w:tc>
      </w:tr>
    </w:tbl>
    <w:p>
      <w:pPr>
        <w:jc w:val="center"/>
      </w:pPr>
      <w:r>
        <w:rPr>
          <w:b/>
          <w:i w:val="0"/>
        </w:rPr>
        <w:t>QUYẾT ĐỊNH</w:t>
      </w:r>
    </w:p>
    <w:p>
      <w:pPr>
        <w:jc w:val="center"/>
      </w:pPr>
      <w:r>
        <w:rPr>
          <w:b/>
          <w:i w:val="0"/>
        </w:rPr>
        <w:t>Bãi bỏ Quyết định số 82/2019/QĐ-UBND ngày 31/12/2019 của Ủy ban</w:t>
      </w:r>
      <w:r>
        <w:br/>
      </w:r>
      <w:r>
        <w:rPr>
          <w:b/>
          <w:i w:val="0"/>
        </w:rPr>
        <w:br/>
        <w:t xml:space="preserve">      nhân dân tỉnh Bình Định ban hành Quy định quản lý thu thuế đối với</w:t>
      </w:r>
      <w:r>
        <w:br/>
      </w:r>
      <w:r>
        <w:rPr>
          <w:b/>
          <w:i w:val="0"/>
        </w:rPr>
        <w:br/>
        <w:t xml:space="preserve">      hoạt động kinh doanh vận tải trên địa bàn tỉnh Bình Định</w:t>
      </w:r>
    </w:p>
    <w:p>
      <w:pPr>
        <w:jc w:val="center"/>
      </w:pPr>
      <w:r>
        <w:rPr>
          <w:b/>
          <w:i w:val="0"/>
        </w:rPr>
        <w:t>ỦY BAN NHÂN DÂN TỈNH BÌNH ĐỊNH</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Nghị định số 34/2016/NĐ-CP ngày 14/5/2016 của Chính phủ quy định chi tiết một số điều và biện pháp thi hành Luật Ban hành văn bản quy phạm pháp luật;</w:t>
      </w:r>
    </w:p>
    <w:p>
      <w:r>
        <w:rPr>
          <w:b w:val="0"/>
          <w:i/>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
        <w:rPr>
          <w:b w:val="0"/>
          <w:i/>
        </w:rPr>
        <w:t>Theo đề nghị của Cục trưởng Cục Thuế tỉnh tại Văn bản số 580/CT- NVDTPC ngày 12/4/2021 và đề nghị của Giám đốc Sở Tư pháp tại Báo cáo số 83/BC-STP ngày 15/4/2021.</w:t>
      </w:r>
    </w:p>
    <w:p>
      <w:pPr>
        <w:jc w:val="center"/>
      </w:pPr>
      <w:r>
        <w:rPr>
          <w:b/>
          <w:i w:val="0"/>
        </w:rPr>
        <w:t>QUYẾT ĐỊNH:</w:t>
      </w:r>
    </w:p>
    <w:p>
      <w:r>
        <w:rPr>
          <w:b/>
          <w:i w:val="0"/>
        </w:rPr>
        <w:t xml:space="preserve">Điều 1. </w:t>
      </w:r>
      <w:r>
        <w:rPr>
          <w:b w:val="0"/>
          <w:i w:val="0"/>
        </w:rPr>
        <w:t>Bãi bỏ toàn bộ Quyết định số 82/2019/QĐ-UBND ngày 31/12/2019 của Ủy ban nhân dân tỉnh Bình Định ban hành Quy định quản lý thu thuế đối với hoạt động kinh doanh vận tải trên địa bàn tỉnh Bình Định.</w:t>
      </w:r>
    </w:p>
    <w:p>
      <w:r>
        <w:rPr>
          <w:b/>
          <w:i w:val="0"/>
        </w:rPr>
        <w:t>Điều 2.</w:t>
      </w:r>
      <w:r>
        <w:rPr>
          <w:b w:val="0"/>
          <w:i w:val="0"/>
        </w:rPr>
        <w:t xml:space="preserve"> Quyết định này có hiệu lực thi hành kể từ ngày ký.</w:t>
      </w:r>
    </w:p>
    <w:p>
      <w:r>
        <w:rPr>
          <w:b/>
          <w:i w:val="0"/>
        </w:rPr>
        <w:t xml:space="preserve">Điều 3. </w:t>
      </w:r>
      <w:r>
        <w:rPr>
          <w:b w:val="0"/>
          <w:i w:val="0"/>
        </w:rPr>
        <w:t>Chánh Văn phòng Ủy ban nhân dân tỉnh; Giám đốc các Sở: Tư pháp, Tài chính, Giao thông vận tải; Cục trưởng Cục thuế tỉnh; Chủ tịch Ủy ban nhân dân các huyện, thị xã, thành phố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Như Điều 3;</w:t>
            </w:r>
            <w:r>
              <w:rPr>
                <w:b w:val="0"/>
                <w:i w:val="0"/>
              </w:rPr>
              <w:br/>
            </w:r>
            <w:r>
              <w:rPr>
                <w:b w:val="0"/>
                <w:i w:val="0"/>
              </w:rPr>
              <w:br/>
            </w:r>
            <w:r>
              <w:rPr>
                <w:b w:val="0"/>
                <w:i w:val="0"/>
              </w:rPr>
              <w:t>Cục KTVBQPPL- Bộ Tư pháp;</w:t>
            </w:r>
            <w:r>
              <w:rPr>
                <w:b w:val="0"/>
                <w:i w:val="0"/>
              </w:rPr>
              <w:br/>
            </w:r>
            <w:r>
              <w:rPr>
                <w:b w:val="0"/>
                <w:i w:val="0"/>
              </w:rPr>
              <w:br/>
            </w:r>
            <w:r>
              <w:rPr>
                <w:b w:val="0"/>
                <w:i w:val="0"/>
              </w:rPr>
              <w:t>Thường trực Tỉnh ủy;</w:t>
            </w:r>
            <w:r>
              <w:rPr>
                <w:b w:val="0"/>
                <w:i w:val="0"/>
              </w:rPr>
              <w:br/>
            </w:r>
            <w:r>
              <w:rPr>
                <w:b w:val="0"/>
                <w:i w:val="0"/>
              </w:rPr>
              <w:br/>
            </w:r>
            <w:r>
              <w:rPr>
                <w:b w:val="0"/>
                <w:i w:val="0"/>
              </w:rPr>
              <w:t>Thường trực HĐND tỉnh;</w:t>
            </w:r>
            <w:r>
              <w:rPr>
                <w:b w:val="0"/>
                <w:i w:val="0"/>
              </w:rPr>
              <w:br/>
            </w:r>
            <w:r>
              <w:rPr>
                <w:b w:val="0"/>
                <w:i w:val="0"/>
              </w:rPr>
              <w:br/>
            </w:r>
            <w:r>
              <w:rPr>
                <w:b w:val="0"/>
                <w:i w:val="0"/>
              </w:rPr>
              <w:t>Ủy ban MTTQ VN tỉnh;</w:t>
            </w:r>
            <w:r>
              <w:rPr>
                <w:b w:val="0"/>
                <w:i w:val="0"/>
              </w:rPr>
              <w:br/>
            </w:r>
            <w:r>
              <w:rPr>
                <w:b w:val="0"/>
                <w:i w:val="0"/>
              </w:rPr>
              <w:br/>
            </w:r>
            <w:r>
              <w:rPr>
                <w:b w:val="0"/>
                <w:i w:val="0"/>
              </w:rPr>
              <w:t>Đoàn ĐB Quốc hội tỉnh;</w:t>
            </w:r>
            <w:r>
              <w:rPr>
                <w:b w:val="0"/>
                <w:i w:val="0"/>
              </w:rPr>
              <w:br/>
            </w:r>
            <w:r>
              <w:rPr>
                <w:b w:val="0"/>
                <w:i w:val="0"/>
              </w:rPr>
              <w:br/>
            </w:r>
            <w:r>
              <w:rPr>
                <w:b w:val="0"/>
                <w:i w:val="0"/>
              </w:rPr>
              <w:t>Chủ tịch, các PCT UBND tỉnh;</w:t>
            </w:r>
            <w:r>
              <w:rPr>
                <w:b w:val="0"/>
                <w:i w:val="0"/>
              </w:rPr>
              <w:br/>
            </w:r>
            <w:r>
              <w:rPr>
                <w:b w:val="0"/>
                <w:i w:val="0"/>
              </w:rPr>
              <w:br/>
            </w:r>
            <w:r>
              <w:rPr>
                <w:b w:val="0"/>
                <w:i w:val="0"/>
              </w:rPr>
              <w:t>Lãnh đạo VP UBND tỉnh;</w:t>
            </w:r>
            <w:r>
              <w:rPr>
                <w:b w:val="0"/>
                <w:i w:val="0"/>
              </w:rPr>
              <w:br/>
            </w:r>
            <w:r>
              <w:rPr>
                <w:b w:val="0"/>
                <w:i w:val="0"/>
              </w:rPr>
              <w:br/>
            </w:r>
            <w:r>
              <w:rPr>
                <w:b w:val="0"/>
                <w:i w:val="0"/>
              </w:rPr>
              <w:t>TT Tin học - Công báo tỉnh;</w:t>
            </w:r>
            <w:r>
              <w:rPr>
                <w:b w:val="0"/>
                <w:i w:val="0"/>
              </w:rPr>
              <w:br/>
            </w:r>
            <w:r>
              <w:rPr>
                <w:b w:val="0"/>
                <w:i w:val="0"/>
              </w:rPr>
              <w:t>Lưu: VT, K17.</w:t>
            </w:r>
            <w:r>
              <w:rPr>
                <w:b w:val="0"/>
                <w:i w:val="0"/>
              </w:rPr>
              <w:br/>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(Đã ký)</w:t>
            </w:r>
            <w:r>
              <w:rPr>
                <w:b w:val="0"/>
                <w:i w:val="0"/>
              </w:rPr>
              <w:br/>
            </w:r>
            <w:r>
              <w:rPr>
                <w:b/>
                <w:i w:val="0"/>
              </w:rPr>
              <w:t>Nguyễn Tuấn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