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21/2023/TT-BCT quy định về việc tạm ngừng kinh doanh tạm nhập, tái xuất gỗ tròn, gỗ xẻ từ rừng tự nhiên từ Lào và Campuchia.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THÔNG TƯ</w:t>
      </w:r>
    </w:p>
    <w:p>
      <w:r>
        <w:rPr>
          <w:b/>
          <w:i w:val="0"/>
        </w:rPr>
        <w:t xml:space="preserve">Quy định về việc tạm ngừng kinh doanh tạm nhập, tái xuất </w:t>
      </w:r>
    </w:p>
    <w:p>
      <w:r>
        <w:rPr>
          <w:b/>
          <w:i w:val="0"/>
        </w:rPr>
        <w:t>gỗ tròn, gỗ xẻ từ rừng tự nhiên từ Lào và Campuchia</w:t>
      </w:r>
    </w:p>
    <w:p>
      <w:r>
        <w:rPr>
          <w:b w:val="0"/>
          <w:i/>
        </w:rPr>
        <w:t>Căn cứ Luật Quản lý ngoại thương ngày 12 tháng 6 năm 2017;</w:t>
      </w:r>
    </w:p>
    <w:p>
      <w:r>
        <w:rPr>
          <w:b w:val="0"/>
          <w:i/>
        </w:rPr>
        <w:t>Căn cứ Nghị định số 96/2022/NĐ-CP ngày 29 tháng 11 năm 2022 của Chính phủ quy định chức năng, nhiệm vụ, quyền hạn và cơ cấu tổ chức của Bộ Công Thương;</w:t>
      </w:r>
    </w:p>
    <w:p>
      <w:r>
        <w:rPr>
          <w:b w:val="0"/>
          <w:i/>
        </w:rPr>
        <w:t>Căn cứ Nghị định số 69/2018/NĐ-CP ngày 15 tháng 5 năm 2018 của Chính phủ quy định chi tiết một số điều của Luật Quản lý ngoại thương;</w:t>
      </w:r>
    </w:p>
    <w:p>
      <w:r>
        <w:rPr>
          <w:b w:val="0"/>
          <w:i/>
        </w:rPr>
        <w:t>Theo đề nghị của Cục trưởng Cục Xuất nhập khẩu;</w:t>
      </w:r>
    </w:p>
    <w:p>
      <w:r>
        <w:rPr>
          <w:b w:val="0"/>
          <w:i/>
        </w:rPr>
        <w:t>Bộ trưởng Bộ Công Thương ban hành Thông tư quy định về việc tạm ngừng kinh doanh tạm nhập, tái xuất gỗ tròn, gỗ xẻ từ rừng tự nhiên từ Lào và Campuchia.</w:t>
      </w:r>
    </w:p>
    <w:p>
      <w:r>
        <w:rPr>
          <w:b/>
          <w:i w:val="0"/>
        </w:rPr>
        <w:t>Điều 1. Phạm vi điều chỉnh</w:t>
      </w:r>
    </w:p>
    <w:p>
      <w:r>
        <w:rPr>
          <w:b w:val="0"/>
          <w:i w:val="0"/>
        </w:rPr>
        <w:t>Thông tư này quy định về việc tạm ngừng kinh doanh tạm nhập, tái xuất gỗ tròn, gỗ xẻ từ rừng tự nhiên từ Lào và Campuchia.</w:t>
      </w:r>
    </w:p>
    <w:p>
      <w:r>
        <w:rPr>
          <w:b/>
          <w:i w:val="0"/>
        </w:rPr>
        <w:t>Điều 2. Đối tượng áp dụng</w:t>
      </w:r>
    </w:p>
    <w:p>
      <w:r>
        <w:rPr>
          <w:b w:val="0"/>
          <w:i w:val="0"/>
        </w:rPr>
        <w:t>1. Thương nhân tham gia hoạt động kinh doanh tạm nhập, tái xuất gỗ tròn, gỗ xẻ từ rừng tự nhiên từ Lào và Campuchia.</w:t>
      </w:r>
    </w:p>
    <w:p>
      <w:r>
        <w:rPr>
          <w:b w:val="0"/>
          <w:i w:val="0"/>
        </w:rPr>
        <w:t>2. Các cơ quan, tổ chức, cá nhân có liên quan đến hoạt động kinh doanh tạm nhập, tái xuất gỗ tròn, gỗ xẻ từ rừng tự nhiên từ Lào và Campuchia.</w:t>
      </w:r>
    </w:p>
    <w:p>
      <w:r>
        <w:rPr>
          <w:b/>
          <w:i w:val="0"/>
        </w:rPr>
        <w:t>Điều 3. Tạm ngừng kinh doanh tạm nhập, tái xuất gỗ tròn, gỗ xẻ từ rừng tự nhiên từ Lào và Campuchia</w:t>
      </w:r>
    </w:p>
    <w:p>
      <w:r>
        <w:rPr>
          <w:b w:val="0"/>
          <w:i w:val="0"/>
        </w:rPr>
        <w:t>Tạm ngừng hoạt động kinh doanh tạm nhập từ Lào và Campuchia để tái xuất sang nước thứ ba đối với gỗ tròn, gỗ xẻ từ rừng tự nhiên thuộc nhóm HS 44.03 và 44.07 theo Danh mục hàng hóa xuất khẩu, nhập khẩu Việt Nam ban hành kèm theo Thông tư số 31/2022/TT-BTC ngày 08 tháng 6 năm 2022 của Bộ trưởng Bộ Tài chính.</w:t>
      </w:r>
    </w:p>
    <w:p>
      <w:r>
        <w:rPr>
          <w:b/>
          <w:i w:val="0"/>
        </w:rPr>
        <w:t>Điều 4. Hiệu lực thi hành</w:t>
      </w:r>
    </w:p>
    <w:p>
      <w:r>
        <w:rPr>
          <w:b w:val="0"/>
          <w:i w:val="0"/>
        </w:rPr>
        <w:t>Thông tư này có hiệu lực thi hành kể từ ngày 01 tháng 01 năm 2024 đến ngày 31 tháng 12 năm 2027.</w:t>
      </w:r>
    </w:p>
    <w:p>
      <w:r>
        <w:rPr>
          <w:b/>
          <w:i w:val="0"/>
        </w:rPr>
        <w:t>Điều 5. Tổ chức thực hiện</w:t>
      </w:r>
    </w:p>
    <w:p>
      <w:r>
        <w:rPr>
          <w:b w:val="0"/>
          <w:i w:val="0"/>
        </w:rPr>
        <w:t>1. Trường hợp các văn bản dẫn chiếu tại Thông tư này được sửa đổi, bổ sung hoặc thay thế thì thực hiện theo văn bản sửa đổi, bổ sung hoặc thay thế đó.</w:t>
      </w:r>
    </w:p>
    <w:p>
      <w:r>
        <w:rPr>
          <w:b w:val="0"/>
          <w:i w:val="0"/>
        </w:rPr>
        <w:t>2. Trong quá trình thực hiện Thông tư này, nếu có phát sinh vướng mắc, thương nhân, các cơ quan, tổ chức có liên quan phản ánh bằng văn bản về Bộ Công Thương để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val="0"/>
                <w:i w:val="0"/>
              </w:rP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